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02FC" w:rsidRDefault="000D02FC">
      <w:r w:rsidRPr="000D02FC">
        <w:rPr>
          <w:noProof/>
          <w:lang w:eastAsia="fr-FR"/>
        </w:rPr>
        <w:drawing>
          <wp:inline distT="0" distB="0" distL="0" distR="0">
            <wp:extent cx="1807200" cy="748665"/>
            <wp:effectExtent l="0" t="0" r="317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45415" cy="764496"/>
                    </a:xfrm>
                    <a:prstGeom prst="rect">
                      <a:avLst/>
                    </a:prstGeom>
                    <a:noFill/>
                    <a:ln>
                      <a:noFill/>
                    </a:ln>
                  </pic:spPr>
                </pic:pic>
              </a:graphicData>
            </a:graphic>
          </wp:inline>
        </w:drawing>
      </w:r>
    </w:p>
    <w:p w:rsidR="000D02FC" w:rsidRDefault="000D02FC" w:rsidP="000D02FC"/>
    <w:p w:rsidR="00F17018" w:rsidRDefault="00F17018" w:rsidP="00266FEA">
      <w:pPr>
        <w:pBdr>
          <w:top w:val="thinThickSmallGap" w:sz="24" w:space="1" w:color="002060"/>
          <w:left w:val="thinThickSmallGap" w:sz="24" w:space="4" w:color="002060"/>
          <w:bottom w:val="thickThinSmallGap" w:sz="24" w:space="1" w:color="002060"/>
          <w:right w:val="thickThinSmallGap" w:sz="24" w:space="4" w:color="002060"/>
        </w:pBdr>
        <w:shd w:val="clear" w:color="auto" w:fill="F2F2F2" w:themeFill="background1" w:themeFillShade="F2"/>
        <w:tabs>
          <w:tab w:val="left" w:pos="4037"/>
        </w:tabs>
        <w:jc w:val="center"/>
        <w:rPr>
          <w:rFonts w:ascii="Arial" w:hAnsi="Arial" w:cs="Arial"/>
          <w:b/>
        </w:rPr>
      </w:pPr>
    </w:p>
    <w:p w:rsidR="00E621F3" w:rsidRPr="006B35E9" w:rsidRDefault="000D02FC" w:rsidP="00266FEA">
      <w:pPr>
        <w:pBdr>
          <w:top w:val="thinThickSmallGap" w:sz="24" w:space="1" w:color="002060"/>
          <w:left w:val="thinThickSmallGap" w:sz="24" w:space="4" w:color="002060"/>
          <w:bottom w:val="thickThinSmallGap" w:sz="24" w:space="1" w:color="002060"/>
          <w:right w:val="thickThinSmallGap" w:sz="24" w:space="4" w:color="002060"/>
        </w:pBdr>
        <w:shd w:val="clear" w:color="auto" w:fill="F2F2F2" w:themeFill="background1" w:themeFillShade="F2"/>
        <w:tabs>
          <w:tab w:val="left" w:pos="4037"/>
        </w:tabs>
        <w:jc w:val="center"/>
        <w:rPr>
          <w:rFonts w:ascii="Arial" w:hAnsi="Arial" w:cs="Arial"/>
          <w:b/>
        </w:rPr>
      </w:pPr>
      <w:r w:rsidRPr="006B35E9">
        <w:rPr>
          <w:rFonts w:ascii="Arial" w:hAnsi="Arial" w:cs="Arial"/>
          <w:b/>
        </w:rPr>
        <w:t>ANNEXE</w:t>
      </w:r>
      <w:r w:rsidR="00EF04EF">
        <w:rPr>
          <w:rFonts w:ascii="Arial" w:hAnsi="Arial" w:cs="Arial"/>
          <w:b/>
        </w:rPr>
        <w:t xml:space="preserve"> </w:t>
      </w:r>
      <w:r w:rsidR="00933CA5">
        <w:rPr>
          <w:rFonts w:ascii="Arial" w:hAnsi="Arial" w:cs="Arial"/>
          <w:b/>
        </w:rPr>
        <w:t>2</w:t>
      </w:r>
      <w:bookmarkStart w:id="0" w:name="_GoBack"/>
      <w:bookmarkEnd w:id="0"/>
      <w:r w:rsidR="00EF04EF">
        <w:rPr>
          <w:rFonts w:ascii="Arial" w:hAnsi="Arial" w:cs="Arial"/>
          <w:b/>
        </w:rPr>
        <w:t xml:space="preserve"> AU</w:t>
      </w:r>
      <w:r w:rsidR="00F17018">
        <w:rPr>
          <w:rFonts w:ascii="Arial" w:hAnsi="Arial" w:cs="Arial"/>
          <w:b/>
        </w:rPr>
        <w:t xml:space="preserve"> CAHIER DES CLAUSES PARTICULIERES</w:t>
      </w:r>
    </w:p>
    <w:p w:rsidR="000D02FC" w:rsidRPr="006B35E9" w:rsidRDefault="000D02FC" w:rsidP="00266FEA">
      <w:pPr>
        <w:pBdr>
          <w:top w:val="thinThickSmallGap" w:sz="24" w:space="1" w:color="002060"/>
          <w:left w:val="thinThickSmallGap" w:sz="24" w:space="4" w:color="002060"/>
          <w:bottom w:val="thickThinSmallGap" w:sz="24" w:space="1" w:color="002060"/>
          <w:right w:val="thickThinSmallGap" w:sz="24" w:space="4" w:color="002060"/>
        </w:pBdr>
        <w:shd w:val="clear" w:color="auto" w:fill="F2F2F2" w:themeFill="background1" w:themeFillShade="F2"/>
        <w:tabs>
          <w:tab w:val="left" w:pos="4037"/>
        </w:tabs>
        <w:rPr>
          <w:rFonts w:ascii="Arial" w:hAnsi="Arial" w:cs="Arial"/>
          <w:b/>
        </w:rPr>
      </w:pPr>
    </w:p>
    <w:p w:rsidR="006B35E9" w:rsidRPr="006B35E9" w:rsidRDefault="006B35E9" w:rsidP="006B35E9">
      <w:pPr>
        <w:tabs>
          <w:tab w:val="left" w:pos="4037"/>
        </w:tabs>
        <w:rPr>
          <w:rFonts w:ascii="Arial" w:hAnsi="Arial" w:cs="Arial"/>
          <w:b/>
        </w:rPr>
      </w:pPr>
    </w:p>
    <w:p w:rsidR="006B35E9" w:rsidRPr="006B35E9" w:rsidRDefault="006B35E9" w:rsidP="006B35E9">
      <w:pPr>
        <w:tabs>
          <w:tab w:val="left" w:pos="4037"/>
        </w:tabs>
        <w:rPr>
          <w:rFonts w:ascii="Arial" w:hAnsi="Arial" w:cs="Arial"/>
          <w:b/>
        </w:rPr>
      </w:pPr>
      <w:r w:rsidRPr="006B35E9">
        <w:rPr>
          <w:rFonts w:ascii="Arial" w:hAnsi="Arial" w:cs="Arial"/>
          <w:b/>
        </w:rPr>
        <w:t>PARTIE 1 / OBLIGATIONS DE DISCRETION / CONFIDENTIALITE</w:t>
      </w:r>
    </w:p>
    <w:p w:rsidR="006B35E9" w:rsidRPr="006B35E9" w:rsidRDefault="006B35E9" w:rsidP="006B35E9">
      <w:pPr>
        <w:tabs>
          <w:tab w:val="left" w:pos="4037"/>
        </w:tabs>
        <w:rPr>
          <w:rFonts w:ascii="Arial" w:hAnsi="Arial" w:cs="Arial"/>
          <w:b/>
        </w:rPr>
      </w:pPr>
    </w:p>
    <w:p w:rsidR="006B35E9" w:rsidRPr="006B35E9" w:rsidRDefault="006B35E9" w:rsidP="006B35E9">
      <w:pPr>
        <w:tabs>
          <w:tab w:val="left" w:pos="4037"/>
        </w:tabs>
        <w:rPr>
          <w:rFonts w:ascii="Arial" w:hAnsi="Arial" w:cs="Arial"/>
          <w:b/>
        </w:rPr>
      </w:pPr>
      <w:r w:rsidRPr="006B35E9">
        <w:rPr>
          <w:rFonts w:ascii="Arial" w:hAnsi="Arial" w:cs="Arial"/>
          <w:b/>
        </w:rPr>
        <w:t>PARTIE 2 / LE REGLEMENT GENERAL SUR LA PROTECTION DES DONNEES (RGPD)</w:t>
      </w:r>
    </w:p>
    <w:p w:rsidR="006B35E9" w:rsidRPr="006B35E9" w:rsidRDefault="006B35E9" w:rsidP="006B35E9">
      <w:pPr>
        <w:tabs>
          <w:tab w:val="left" w:pos="4037"/>
        </w:tabs>
        <w:rPr>
          <w:rFonts w:ascii="Arial" w:hAnsi="Arial" w:cs="Arial"/>
          <w:b/>
        </w:rPr>
      </w:pPr>
    </w:p>
    <w:p w:rsidR="006B35E9" w:rsidRDefault="006B35E9" w:rsidP="000D02FC">
      <w:pPr>
        <w:tabs>
          <w:tab w:val="left" w:pos="4037"/>
        </w:tabs>
        <w:jc w:val="center"/>
        <w:rPr>
          <w:rFonts w:ascii="Arial" w:hAnsi="Arial" w:cs="Arial"/>
          <w:b/>
        </w:rPr>
      </w:pPr>
    </w:p>
    <w:p w:rsidR="006B35E9" w:rsidRDefault="006B35E9" w:rsidP="000D02FC">
      <w:pPr>
        <w:tabs>
          <w:tab w:val="left" w:pos="4037"/>
        </w:tabs>
        <w:jc w:val="center"/>
        <w:rPr>
          <w:rFonts w:ascii="Arial" w:hAnsi="Arial" w:cs="Arial"/>
          <w:b/>
        </w:rPr>
      </w:pPr>
    </w:p>
    <w:p w:rsidR="006B35E9" w:rsidRDefault="006B35E9" w:rsidP="000D02FC">
      <w:pPr>
        <w:tabs>
          <w:tab w:val="left" w:pos="4037"/>
        </w:tabs>
        <w:jc w:val="center"/>
        <w:rPr>
          <w:rFonts w:ascii="Arial" w:hAnsi="Arial" w:cs="Arial"/>
          <w:b/>
        </w:rPr>
      </w:pPr>
    </w:p>
    <w:p w:rsidR="006B35E9" w:rsidRDefault="006B35E9" w:rsidP="000D02FC">
      <w:pPr>
        <w:tabs>
          <w:tab w:val="left" w:pos="4037"/>
        </w:tabs>
        <w:jc w:val="center"/>
        <w:rPr>
          <w:rFonts w:ascii="Arial" w:hAnsi="Arial" w:cs="Arial"/>
          <w:b/>
        </w:rPr>
      </w:pPr>
    </w:p>
    <w:p w:rsidR="006B35E9" w:rsidRDefault="006B35E9" w:rsidP="000D02FC">
      <w:pPr>
        <w:tabs>
          <w:tab w:val="left" w:pos="4037"/>
        </w:tabs>
        <w:jc w:val="center"/>
        <w:rPr>
          <w:rFonts w:ascii="Arial" w:hAnsi="Arial" w:cs="Arial"/>
          <w:b/>
        </w:rPr>
      </w:pPr>
    </w:p>
    <w:p w:rsidR="006B35E9" w:rsidRDefault="006B35E9" w:rsidP="000D02FC">
      <w:pPr>
        <w:tabs>
          <w:tab w:val="left" w:pos="4037"/>
        </w:tabs>
        <w:jc w:val="center"/>
        <w:rPr>
          <w:rFonts w:ascii="Arial" w:hAnsi="Arial" w:cs="Arial"/>
          <w:b/>
        </w:rPr>
      </w:pPr>
    </w:p>
    <w:p w:rsidR="006B35E9" w:rsidRDefault="006B35E9" w:rsidP="000D02FC">
      <w:pPr>
        <w:tabs>
          <w:tab w:val="left" w:pos="4037"/>
        </w:tabs>
        <w:jc w:val="center"/>
        <w:rPr>
          <w:rFonts w:ascii="Arial" w:hAnsi="Arial" w:cs="Arial"/>
          <w:b/>
        </w:rPr>
      </w:pPr>
    </w:p>
    <w:p w:rsidR="006B35E9" w:rsidRDefault="006B35E9" w:rsidP="000D02FC">
      <w:pPr>
        <w:tabs>
          <w:tab w:val="left" w:pos="4037"/>
        </w:tabs>
        <w:jc w:val="center"/>
        <w:rPr>
          <w:rFonts w:ascii="Arial" w:hAnsi="Arial" w:cs="Arial"/>
          <w:b/>
        </w:rPr>
      </w:pPr>
    </w:p>
    <w:p w:rsidR="006B35E9" w:rsidRDefault="006B35E9" w:rsidP="000D02FC">
      <w:pPr>
        <w:tabs>
          <w:tab w:val="left" w:pos="4037"/>
        </w:tabs>
        <w:jc w:val="center"/>
        <w:rPr>
          <w:rFonts w:ascii="Arial" w:hAnsi="Arial" w:cs="Arial"/>
          <w:b/>
        </w:rPr>
      </w:pPr>
    </w:p>
    <w:p w:rsidR="006B35E9" w:rsidRDefault="006B35E9" w:rsidP="000D02FC">
      <w:pPr>
        <w:tabs>
          <w:tab w:val="left" w:pos="4037"/>
        </w:tabs>
        <w:jc w:val="center"/>
        <w:rPr>
          <w:rFonts w:ascii="Arial" w:hAnsi="Arial" w:cs="Arial"/>
          <w:b/>
        </w:rPr>
      </w:pPr>
    </w:p>
    <w:p w:rsidR="006B35E9" w:rsidRDefault="006B35E9" w:rsidP="000D02FC">
      <w:pPr>
        <w:tabs>
          <w:tab w:val="left" w:pos="4037"/>
        </w:tabs>
        <w:jc w:val="center"/>
        <w:rPr>
          <w:rFonts w:ascii="Arial" w:hAnsi="Arial" w:cs="Arial"/>
          <w:b/>
        </w:rPr>
      </w:pPr>
    </w:p>
    <w:p w:rsidR="006B35E9" w:rsidRDefault="006B35E9" w:rsidP="000D02FC">
      <w:pPr>
        <w:tabs>
          <w:tab w:val="left" w:pos="4037"/>
        </w:tabs>
        <w:jc w:val="center"/>
        <w:rPr>
          <w:rFonts w:ascii="Arial" w:hAnsi="Arial" w:cs="Arial"/>
          <w:b/>
        </w:rPr>
      </w:pPr>
    </w:p>
    <w:p w:rsidR="006B35E9" w:rsidRDefault="006B35E9" w:rsidP="000D02FC">
      <w:pPr>
        <w:tabs>
          <w:tab w:val="left" w:pos="4037"/>
        </w:tabs>
        <w:jc w:val="center"/>
        <w:rPr>
          <w:rFonts w:ascii="Arial" w:hAnsi="Arial" w:cs="Arial"/>
          <w:b/>
        </w:rPr>
      </w:pPr>
    </w:p>
    <w:p w:rsidR="006B35E9" w:rsidRDefault="006B35E9" w:rsidP="000D02FC">
      <w:pPr>
        <w:tabs>
          <w:tab w:val="left" w:pos="4037"/>
        </w:tabs>
        <w:jc w:val="center"/>
        <w:rPr>
          <w:rFonts w:ascii="Arial" w:hAnsi="Arial" w:cs="Arial"/>
          <w:b/>
        </w:rPr>
      </w:pPr>
    </w:p>
    <w:p w:rsidR="006B35E9" w:rsidRDefault="006B35E9" w:rsidP="000D02FC">
      <w:pPr>
        <w:tabs>
          <w:tab w:val="left" w:pos="4037"/>
        </w:tabs>
        <w:jc w:val="center"/>
        <w:rPr>
          <w:rFonts w:ascii="Arial" w:hAnsi="Arial" w:cs="Arial"/>
          <w:b/>
        </w:rPr>
      </w:pPr>
    </w:p>
    <w:p w:rsidR="006B35E9" w:rsidRDefault="006B35E9" w:rsidP="000D02FC">
      <w:pPr>
        <w:tabs>
          <w:tab w:val="left" w:pos="4037"/>
        </w:tabs>
        <w:jc w:val="center"/>
        <w:rPr>
          <w:rFonts w:ascii="Arial" w:hAnsi="Arial" w:cs="Arial"/>
          <w:b/>
        </w:rPr>
      </w:pPr>
    </w:p>
    <w:p w:rsidR="006B35E9" w:rsidRDefault="006B35E9" w:rsidP="000D02FC">
      <w:pPr>
        <w:tabs>
          <w:tab w:val="left" w:pos="4037"/>
        </w:tabs>
        <w:jc w:val="center"/>
        <w:rPr>
          <w:rFonts w:ascii="Arial" w:hAnsi="Arial" w:cs="Arial"/>
          <w:b/>
        </w:rPr>
      </w:pPr>
    </w:p>
    <w:p w:rsidR="006B35E9" w:rsidRDefault="006B35E9" w:rsidP="000D02FC">
      <w:pPr>
        <w:tabs>
          <w:tab w:val="left" w:pos="4037"/>
        </w:tabs>
        <w:jc w:val="center"/>
        <w:rPr>
          <w:rFonts w:ascii="Arial" w:hAnsi="Arial" w:cs="Arial"/>
          <w:b/>
        </w:rPr>
      </w:pPr>
    </w:p>
    <w:p w:rsidR="006B35E9" w:rsidRDefault="006B35E9" w:rsidP="000D02FC">
      <w:pPr>
        <w:tabs>
          <w:tab w:val="left" w:pos="4037"/>
        </w:tabs>
        <w:jc w:val="center"/>
        <w:rPr>
          <w:rFonts w:ascii="Arial" w:hAnsi="Arial" w:cs="Arial"/>
          <w:b/>
        </w:rPr>
      </w:pPr>
    </w:p>
    <w:p w:rsidR="006B35E9" w:rsidRDefault="006B35E9" w:rsidP="000D02FC">
      <w:pPr>
        <w:tabs>
          <w:tab w:val="left" w:pos="4037"/>
        </w:tabs>
        <w:jc w:val="center"/>
        <w:rPr>
          <w:rFonts w:ascii="Arial" w:hAnsi="Arial" w:cs="Arial"/>
          <w:b/>
        </w:rPr>
      </w:pPr>
    </w:p>
    <w:p w:rsidR="006B35E9" w:rsidRDefault="006B35E9" w:rsidP="006B35E9">
      <w:pPr>
        <w:pBdr>
          <w:top w:val="single" w:sz="4" w:space="1" w:color="auto"/>
          <w:left w:val="single" w:sz="4" w:space="4" w:color="auto"/>
          <w:bottom w:val="single" w:sz="4" w:space="1" w:color="auto"/>
          <w:right w:val="single" w:sz="4" w:space="4" w:color="auto"/>
        </w:pBdr>
        <w:shd w:val="clear" w:color="auto" w:fill="0D0D0D" w:themeFill="text1" w:themeFillTint="F2"/>
        <w:tabs>
          <w:tab w:val="left" w:pos="4037"/>
        </w:tabs>
        <w:jc w:val="center"/>
        <w:rPr>
          <w:rFonts w:ascii="Arial" w:hAnsi="Arial" w:cs="Arial"/>
          <w:b/>
        </w:rPr>
      </w:pPr>
      <w:r>
        <w:rPr>
          <w:rFonts w:ascii="Arial" w:hAnsi="Arial" w:cs="Arial"/>
          <w:b/>
        </w:rPr>
        <w:lastRenderedPageBreak/>
        <w:t>PARTIE 1 / OBLIGATIONS DE DISCRETION / CONFIDENTIALITE</w:t>
      </w:r>
    </w:p>
    <w:p w:rsidR="006B35E9" w:rsidRPr="006B35E9" w:rsidRDefault="006B35E9" w:rsidP="006B35E9">
      <w:pPr>
        <w:spacing w:after="0" w:line="240" w:lineRule="auto"/>
        <w:jc w:val="both"/>
        <w:rPr>
          <w:rFonts w:ascii="Arial" w:eastAsia="Calibri" w:hAnsi="Arial" w:cs="Arial"/>
          <w:lang w:eastAsia="fr-FR"/>
        </w:rPr>
      </w:pPr>
      <w:r w:rsidRPr="006B35E9">
        <w:rPr>
          <w:rFonts w:ascii="Arial" w:eastAsia="Calibri" w:hAnsi="Arial" w:cs="Arial"/>
          <w:lang w:eastAsia="fr-FR"/>
        </w:rPr>
        <w:t xml:space="preserve">Le titulaire et l’acheteur qui, à l’occasion de l’exécution du marché, ont connaissance d’informations ou reçoivent communication de documents ou d’éléments de toute nature, présentant un caractère confidentiel, sont tenus de prendre toutes mesures nécessaires, afin d’éviter que ces informations, documents ou éléments ne soient divulgués à un tiers qui n’a pas à en connaître. </w:t>
      </w:r>
    </w:p>
    <w:p w:rsidR="006B35E9" w:rsidRPr="006B35E9" w:rsidRDefault="006B35E9" w:rsidP="006B35E9">
      <w:pPr>
        <w:spacing w:after="0" w:line="240" w:lineRule="auto"/>
        <w:jc w:val="both"/>
        <w:rPr>
          <w:rFonts w:ascii="Arial" w:eastAsia="Calibri" w:hAnsi="Arial" w:cs="Arial"/>
          <w:lang w:eastAsia="fr-FR"/>
        </w:rPr>
      </w:pPr>
      <w:r w:rsidRPr="006B35E9">
        <w:rPr>
          <w:rFonts w:ascii="Arial" w:eastAsia="Calibri" w:hAnsi="Arial" w:cs="Arial"/>
          <w:lang w:eastAsia="fr-FR"/>
        </w:rPr>
        <w:t>Une partie ne peut demander la confidentialité d’informations de documents ou d’éléments qu’elle a elle-même rendus publics.</w:t>
      </w:r>
    </w:p>
    <w:p w:rsidR="006B35E9" w:rsidRPr="006B35E9" w:rsidRDefault="006B35E9" w:rsidP="006B35E9">
      <w:pPr>
        <w:spacing w:after="0" w:line="240" w:lineRule="auto"/>
        <w:jc w:val="both"/>
        <w:rPr>
          <w:rFonts w:ascii="Arial" w:eastAsia="Calibri" w:hAnsi="Arial" w:cs="Arial"/>
          <w:lang w:eastAsia="fr-FR"/>
        </w:rPr>
      </w:pPr>
    </w:p>
    <w:p w:rsidR="006B35E9" w:rsidRPr="006B35E9" w:rsidRDefault="006B35E9" w:rsidP="006B35E9">
      <w:pPr>
        <w:spacing w:after="0" w:line="240" w:lineRule="auto"/>
        <w:jc w:val="both"/>
        <w:rPr>
          <w:rFonts w:ascii="Arial" w:eastAsia="Calibri" w:hAnsi="Arial" w:cs="Arial"/>
          <w:lang w:eastAsia="fr-FR"/>
        </w:rPr>
      </w:pPr>
      <w:r w:rsidRPr="006B35E9">
        <w:rPr>
          <w:rFonts w:ascii="Arial" w:eastAsia="Calibri" w:hAnsi="Arial" w:cs="Arial"/>
          <w:lang w:eastAsia="fr-FR"/>
        </w:rPr>
        <w:t>Une information confidentielle désigne toute information de quelque nature, sous quelque forme que ce soit, sur tout support dont l’acheteur est propriétaire ou titulaire, et qui est communiquée au titulaire ou obtenue de toute autre façon par ce dernier dans le cadre de ses relations avec l’acheteur. Le titulaire et son personnel, et le cas échéant ses sous-traitants, ne peuvent l’utiliser que pour l’accomplissement des prestations prévues au marché.</w:t>
      </w:r>
    </w:p>
    <w:p w:rsidR="006B35E9" w:rsidRPr="006B35E9" w:rsidRDefault="006B35E9" w:rsidP="006B35E9">
      <w:pPr>
        <w:spacing w:after="0" w:line="240" w:lineRule="auto"/>
        <w:jc w:val="both"/>
        <w:rPr>
          <w:rFonts w:ascii="Arial" w:eastAsia="Calibri" w:hAnsi="Arial" w:cs="Arial"/>
          <w:lang w:eastAsia="fr-FR"/>
        </w:rPr>
      </w:pPr>
    </w:p>
    <w:p w:rsidR="006B35E9" w:rsidRPr="006B35E9" w:rsidRDefault="006B35E9" w:rsidP="006B35E9">
      <w:pPr>
        <w:tabs>
          <w:tab w:val="left" w:pos="284"/>
        </w:tabs>
        <w:suppressAutoHyphens/>
        <w:spacing w:after="0" w:line="240" w:lineRule="auto"/>
        <w:ind w:left="284" w:right="-40" w:hanging="284"/>
        <w:jc w:val="both"/>
        <w:rPr>
          <w:rFonts w:ascii="Arial" w:eastAsia="Times New Roman" w:hAnsi="Arial" w:cs="Arial"/>
          <w:lang w:eastAsia="fr-FR"/>
        </w:rPr>
      </w:pPr>
      <w:r w:rsidRPr="006B35E9">
        <w:rPr>
          <w:rFonts w:ascii="Arial" w:eastAsia="Times New Roman" w:hAnsi="Arial" w:cs="Arial"/>
          <w:shd w:val="clear" w:color="auto" w:fill="E2EFD9"/>
          <w:lang w:eastAsia="fr-FR"/>
        </w:rPr>
        <w:t>1.</w:t>
      </w:r>
      <w:r w:rsidRPr="006B35E9">
        <w:rPr>
          <w:rFonts w:ascii="Arial" w:eastAsia="Times New Roman" w:hAnsi="Arial" w:cs="Arial"/>
          <w:shd w:val="clear" w:color="auto" w:fill="E2EFD9"/>
          <w:lang w:eastAsia="fr-FR"/>
        </w:rPr>
        <w:tab/>
      </w:r>
      <w:r w:rsidRPr="006B35E9">
        <w:rPr>
          <w:rFonts w:ascii="Arial" w:eastAsia="Times New Roman" w:hAnsi="Arial" w:cs="Arial"/>
          <w:lang w:eastAsia="fr-FR"/>
        </w:rPr>
        <w:t>Chaque Partie s’engage à considérer comme strictement confidentielles toutes les informations qui lui seront communiquées par l’autre Partie, dans le cadre de l’exécution du présent Contrat. Les Parties entendent préciser que seront considérées comme confidentielles les données échangées entre les Parties tout au long de l’exécution du contrat.</w:t>
      </w:r>
    </w:p>
    <w:p w:rsidR="006B35E9" w:rsidRPr="006B35E9" w:rsidRDefault="006B35E9" w:rsidP="006B35E9">
      <w:pPr>
        <w:tabs>
          <w:tab w:val="left" w:pos="0"/>
        </w:tabs>
        <w:suppressAutoHyphens/>
        <w:spacing w:after="0" w:line="240" w:lineRule="auto"/>
        <w:ind w:right="-42"/>
        <w:jc w:val="both"/>
        <w:rPr>
          <w:rFonts w:ascii="Arial" w:eastAsia="Times New Roman" w:hAnsi="Arial" w:cs="Arial"/>
          <w:lang w:eastAsia="fr-FR"/>
        </w:rPr>
      </w:pPr>
    </w:p>
    <w:p w:rsidR="006B35E9" w:rsidRPr="006B35E9" w:rsidRDefault="006B35E9" w:rsidP="006B35E9">
      <w:pPr>
        <w:suppressAutoHyphens/>
        <w:spacing w:after="0" w:line="240" w:lineRule="auto"/>
        <w:ind w:left="284" w:right="-42"/>
        <w:jc w:val="both"/>
        <w:rPr>
          <w:rFonts w:ascii="Arial" w:eastAsia="Times New Roman" w:hAnsi="Arial" w:cs="Arial"/>
          <w:lang w:eastAsia="fr-FR"/>
        </w:rPr>
      </w:pPr>
      <w:r w:rsidRPr="006B35E9">
        <w:rPr>
          <w:rFonts w:ascii="Arial" w:eastAsia="Times New Roman" w:hAnsi="Arial" w:cs="Arial"/>
          <w:lang w:eastAsia="fr-FR"/>
        </w:rPr>
        <w:t>Chaque Partie s’engage à respecter le secret professionnel et le secret des affaires ainsi que les dispositions de la loi n° 78-17 du 6 janvier 1978 sur l’informatique et les libertés modifiée et du règlement UE 2016/679 du Parlement européen et du Conseil du 27 avril 2016 appelé « règlement européen sur la protection des données ou « RGPD ».</w:t>
      </w:r>
    </w:p>
    <w:p w:rsidR="006B35E9" w:rsidRPr="006B35E9" w:rsidRDefault="006B35E9" w:rsidP="006B35E9">
      <w:pPr>
        <w:tabs>
          <w:tab w:val="left" w:pos="0"/>
        </w:tabs>
        <w:suppressAutoHyphens/>
        <w:spacing w:after="0" w:line="240" w:lineRule="auto"/>
        <w:ind w:right="-42"/>
        <w:jc w:val="both"/>
        <w:rPr>
          <w:rFonts w:ascii="Arial" w:eastAsia="Times New Roman" w:hAnsi="Arial" w:cs="Arial"/>
          <w:lang w:eastAsia="fr-FR"/>
        </w:rPr>
      </w:pPr>
    </w:p>
    <w:p w:rsidR="006B35E9" w:rsidRPr="006B35E9" w:rsidRDefault="006B35E9" w:rsidP="006B35E9">
      <w:pPr>
        <w:suppressAutoHyphens/>
        <w:spacing w:after="0" w:line="240" w:lineRule="auto"/>
        <w:ind w:left="284" w:right="-42"/>
        <w:jc w:val="both"/>
        <w:rPr>
          <w:rFonts w:ascii="Arial" w:eastAsia="Times New Roman" w:hAnsi="Arial" w:cs="Arial"/>
          <w:lang w:eastAsia="fr-FR"/>
        </w:rPr>
      </w:pPr>
      <w:r w:rsidRPr="006B35E9">
        <w:rPr>
          <w:rFonts w:ascii="Arial" w:eastAsia="Times New Roman" w:hAnsi="Arial" w:cs="Arial"/>
          <w:lang w:eastAsia="fr-FR"/>
        </w:rPr>
        <w:t>Chaque Partie s’interdit, en conséquence, de divulguer, pour quelque cause que ce soit, lesdites informations, sous quelque forme, à quelque titre et à quelque personne que ce soit.</w:t>
      </w:r>
    </w:p>
    <w:p w:rsidR="006B35E9" w:rsidRPr="006B35E9" w:rsidRDefault="006B35E9" w:rsidP="006B35E9">
      <w:pPr>
        <w:tabs>
          <w:tab w:val="left" w:pos="0"/>
        </w:tabs>
        <w:suppressAutoHyphens/>
        <w:spacing w:after="0" w:line="240" w:lineRule="auto"/>
        <w:ind w:right="-42"/>
        <w:jc w:val="both"/>
        <w:rPr>
          <w:rFonts w:ascii="Arial" w:eastAsia="Times New Roman" w:hAnsi="Arial" w:cs="Arial"/>
          <w:lang w:eastAsia="fr-FR"/>
        </w:rPr>
      </w:pPr>
    </w:p>
    <w:p w:rsidR="006B35E9" w:rsidRPr="006B35E9" w:rsidRDefault="006B35E9" w:rsidP="006B35E9">
      <w:pPr>
        <w:suppressAutoHyphens/>
        <w:spacing w:after="0" w:line="240" w:lineRule="auto"/>
        <w:ind w:left="284" w:right="-42"/>
        <w:jc w:val="both"/>
        <w:rPr>
          <w:rFonts w:ascii="Arial" w:eastAsia="Times New Roman" w:hAnsi="Arial" w:cs="Arial"/>
          <w:lang w:eastAsia="fr-FR"/>
        </w:rPr>
      </w:pPr>
      <w:r w:rsidRPr="006B35E9">
        <w:rPr>
          <w:rFonts w:ascii="Arial" w:eastAsia="Times New Roman" w:hAnsi="Arial" w:cs="Arial"/>
          <w:lang w:eastAsia="fr-FR"/>
        </w:rPr>
        <w:t>Le terme "Information Confidentielle" est défini comme toute information de quelque nature que ce soit et quelle que soit sa forme, écrite ou orale, y compris, sans que cela ne soit limitatif, tout écrit, note, copie, rapport, document, étude, analyse, dessin, lettre, listing, logiciel ou disquette, spécifications, chiffre, graphique, enregistrement sonore et/ou reproduction picturale, quel que soit son support.</w:t>
      </w:r>
    </w:p>
    <w:p w:rsidR="006B35E9" w:rsidRPr="006B35E9" w:rsidRDefault="006B35E9" w:rsidP="006B35E9">
      <w:pPr>
        <w:tabs>
          <w:tab w:val="left" w:pos="0"/>
        </w:tabs>
        <w:suppressAutoHyphens/>
        <w:spacing w:after="0" w:line="240" w:lineRule="auto"/>
        <w:ind w:right="-42"/>
        <w:jc w:val="both"/>
        <w:rPr>
          <w:rFonts w:ascii="Arial" w:eastAsia="Times New Roman" w:hAnsi="Arial" w:cs="Arial"/>
          <w:lang w:eastAsia="fr-FR"/>
        </w:rPr>
      </w:pPr>
    </w:p>
    <w:p w:rsidR="006B35E9" w:rsidRPr="006B35E9" w:rsidRDefault="006B35E9" w:rsidP="006B35E9">
      <w:pPr>
        <w:tabs>
          <w:tab w:val="left" w:pos="284"/>
        </w:tabs>
        <w:suppressAutoHyphens/>
        <w:spacing w:after="120" w:line="240" w:lineRule="auto"/>
        <w:ind w:left="284" w:right="-40" w:hanging="284"/>
        <w:jc w:val="both"/>
        <w:rPr>
          <w:rFonts w:ascii="Arial" w:eastAsia="Times New Roman" w:hAnsi="Arial" w:cs="Arial"/>
          <w:lang w:eastAsia="fr-FR"/>
        </w:rPr>
      </w:pPr>
      <w:r w:rsidRPr="006B35E9">
        <w:rPr>
          <w:rFonts w:ascii="Arial" w:eastAsia="Times New Roman" w:hAnsi="Arial" w:cs="Arial"/>
          <w:shd w:val="clear" w:color="auto" w:fill="E2EFD9"/>
          <w:lang w:eastAsia="fr-FR"/>
        </w:rPr>
        <w:t>2.</w:t>
      </w:r>
      <w:r w:rsidRPr="006B35E9">
        <w:rPr>
          <w:rFonts w:ascii="Arial" w:eastAsia="Times New Roman" w:hAnsi="Arial" w:cs="Arial"/>
          <w:lang w:eastAsia="fr-FR"/>
        </w:rPr>
        <w:tab/>
        <w:t>Chacune des Parties s’engage notamment à :</w:t>
      </w:r>
    </w:p>
    <w:p w:rsidR="006B35E9" w:rsidRPr="006B35E9" w:rsidRDefault="006B35E9" w:rsidP="006B35E9">
      <w:pPr>
        <w:suppressAutoHyphens/>
        <w:spacing w:after="0" w:line="240" w:lineRule="auto"/>
        <w:ind w:left="426" w:right="-42" w:hanging="142"/>
        <w:jc w:val="both"/>
        <w:rPr>
          <w:rFonts w:ascii="Arial" w:eastAsia="Times New Roman" w:hAnsi="Arial" w:cs="Arial"/>
          <w:lang w:eastAsia="fr-FR"/>
        </w:rPr>
      </w:pPr>
      <w:r w:rsidRPr="006B35E9">
        <w:rPr>
          <w:rFonts w:ascii="Arial" w:eastAsia="Times New Roman" w:hAnsi="Arial" w:cs="Arial"/>
          <w:lang w:eastAsia="fr-FR"/>
        </w:rPr>
        <w:t xml:space="preserve">. </w:t>
      </w:r>
      <w:proofErr w:type="gramStart"/>
      <w:r w:rsidRPr="006B35E9">
        <w:rPr>
          <w:rFonts w:ascii="Arial" w:eastAsia="Times New Roman" w:hAnsi="Arial" w:cs="Arial"/>
          <w:lang w:eastAsia="fr-FR"/>
        </w:rPr>
        <w:t>prendre</w:t>
      </w:r>
      <w:proofErr w:type="gramEnd"/>
      <w:r w:rsidRPr="006B35E9">
        <w:rPr>
          <w:rFonts w:ascii="Arial" w:eastAsia="Times New Roman" w:hAnsi="Arial" w:cs="Arial"/>
          <w:lang w:eastAsia="fr-FR"/>
        </w:rPr>
        <w:t xml:space="preserve"> toutes les mesures nécessaires pour protéger l’accès aux informations confidentielles,</w:t>
      </w:r>
    </w:p>
    <w:p w:rsidR="006B35E9" w:rsidRPr="006B35E9" w:rsidRDefault="006B35E9" w:rsidP="006B35E9">
      <w:pPr>
        <w:suppressAutoHyphens/>
        <w:spacing w:after="0" w:line="240" w:lineRule="auto"/>
        <w:ind w:left="426" w:right="-42" w:hanging="142"/>
        <w:jc w:val="both"/>
        <w:rPr>
          <w:rFonts w:ascii="Arial" w:eastAsia="Times New Roman" w:hAnsi="Arial" w:cs="Arial"/>
          <w:lang w:eastAsia="fr-FR"/>
        </w:rPr>
      </w:pPr>
      <w:r w:rsidRPr="006B35E9">
        <w:rPr>
          <w:rFonts w:ascii="Arial" w:eastAsia="Times New Roman" w:hAnsi="Arial" w:cs="Arial"/>
          <w:lang w:eastAsia="fr-FR"/>
        </w:rPr>
        <w:t xml:space="preserve">. </w:t>
      </w:r>
      <w:proofErr w:type="gramStart"/>
      <w:r w:rsidRPr="006B35E9">
        <w:rPr>
          <w:rFonts w:ascii="Arial" w:eastAsia="Times New Roman" w:hAnsi="Arial" w:cs="Arial"/>
          <w:lang w:eastAsia="fr-FR"/>
        </w:rPr>
        <w:t>ne</w:t>
      </w:r>
      <w:proofErr w:type="gramEnd"/>
      <w:r w:rsidRPr="006B35E9">
        <w:rPr>
          <w:rFonts w:ascii="Arial" w:eastAsia="Times New Roman" w:hAnsi="Arial" w:cs="Arial"/>
          <w:lang w:eastAsia="fr-FR"/>
        </w:rPr>
        <w:t xml:space="preserve"> pas utiliser les informations confidentielles autrement qu’aux fins du Contrat,</w:t>
      </w:r>
    </w:p>
    <w:p w:rsidR="006B35E9" w:rsidRPr="006B35E9" w:rsidRDefault="006B35E9" w:rsidP="006B35E9">
      <w:pPr>
        <w:suppressAutoHyphens/>
        <w:spacing w:after="0" w:line="240" w:lineRule="auto"/>
        <w:ind w:left="426" w:right="-42" w:hanging="142"/>
        <w:jc w:val="both"/>
        <w:rPr>
          <w:rFonts w:ascii="Arial" w:eastAsia="Times New Roman" w:hAnsi="Arial" w:cs="Arial"/>
          <w:lang w:eastAsia="fr-FR"/>
        </w:rPr>
      </w:pPr>
      <w:r w:rsidRPr="006B35E9">
        <w:rPr>
          <w:rFonts w:ascii="Arial" w:eastAsia="Times New Roman" w:hAnsi="Arial" w:cs="Arial"/>
          <w:lang w:eastAsia="fr-FR"/>
        </w:rPr>
        <w:t xml:space="preserve">. </w:t>
      </w:r>
      <w:proofErr w:type="gramStart"/>
      <w:r w:rsidRPr="006B35E9">
        <w:rPr>
          <w:rFonts w:ascii="Arial" w:eastAsia="Times New Roman" w:hAnsi="Arial" w:cs="Arial"/>
          <w:lang w:eastAsia="fr-FR"/>
        </w:rPr>
        <w:t>ne</w:t>
      </w:r>
      <w:proofErr w:type="gramEnd"/>
      <w:r w:rsidRPr="006B35E9">
        <w:rPr>
          <w:rFonts w:ascii="Arial" w:eastAsia="Times New Roman" w:hAnsi="Arial" w:cs="Arial"/>
          <w:lang w:eastAsia="fr-FR"/>
        </w:rPr>
        <w:t xml:space="preserve"> pas utiliser les informations confidentielles à son profit ou au profit de tout tiers en dehors de la stricte application du Contrat,</w:t>
      </w:r>
    </w:p>
    <w:p w:rsidR="006B35E9" w:rsidRPr="006B35E9" w:rsidRDefault="006B35E9" w:rsidP="006B35E9">
      <w:pPr>
        <w:suppressAutoHyphens/>
        <w:spacing w:after="0" w:line="240" w:lineRule="auto"/>
        <w:ind w:left="426" w:right="-42" w:hanging="142"/>
        <w:jc w:val="both"/>
        <w:rPr>
          <w:rFonts w:ascii="Arial" w:eastAsia="Times New Roman" w:hAnsi="Arial" w:cs="Arial"/>
          <w:lang w:eastAsia="fr-FR"/>
        </w:rPr>
      </w:pPr>
      <w:r w:rsidRPr="006B35E9">
        <w:rPr>
          <w:rFonts w:ascii="Arial" w:eastAsia="Times New Roman" w:hAnsi="Arial" w:cs="Arial"/>
          <w:lang w:eastAsia="fr-FR"/>
        </w:rPr>
        <w:t xml:space="preserve">. </w:t>
      </w:r>
      <w:proofErr w:type="gramStart"/>
      <w:r w:rsidRPr="006B35E9">
        <w:rPr>
          <w:rFonts w:ascii="Arial" w:eastAsia="Times New Roman" w:hAnsi="Arial" w:cs="Arial"/>
          <w:lang w:eastAsia="fr-FR"/>
        </w:rPr>
        <w:t>ne</w:t>
      </w:r>
      <w:proofErr w:type="gramEnd"/>
      <w:r w:rsidRPr="006B35E9">
        <w:rPr>
          <w:rFonts w:ascii="Arial" w:eastAsia="Times New Roman" w:hAnsi="Arial" w:cs="Arial"/>
          <w:lang w:eastAsia="fr-FR"/>
        </w:rPr>
        <w:t xml:space="preserve"> pas divulguer les informations confidentielles à tout tiers  non autorisé ou non concerné par l’objet du Contrat,</w:t>
      </w:r>
    </w:p>
    <w:p w:rsidR="006B35E9" w:rsidRPr="006B35E9" w:rsidRDefault="006B35E9" w:rsidP="006B35E9">
      <w:pPr>
        <w:suppressAutoHyphens/>
        <w:spacing w:after="0" w:line="240" w:lineRule="auto"/>
        <w:ind w:left="426" w:right="-42" w:hanging="142"/>
        <w:jc w:val="both"/>
        <w:rPr>
          <w:rFonts w:ascii="Arial" w:eastAsia="Times New Roman" w:hAnsi="Arial" w:cs="Arial"/>
          <w:lang w:eastAsia="fr-FR"/>
        </w:rPr>
      </w:pPr>
      <w:r w:rsidRPr="006B35E9">
        <w:rPr>
          <w:rFonts w:ascii="Arial" w:eastAsia="Times New Roman" w:hAnsi="Arial" w:cs="Arial"/>
          <w:lang w:eastAsia="fr-FR"/>
        </w:rPr>
        <w:t xml:space="preserve">. </w:t>
      </w:r>
      <w:proofErr w:type="gramStart"/>
      <w:r w:rsidRPr="006B35E9">
        <w:rPr>
          <w:rFonts w:ascii="Arial" w:eastAsia="Times New Roman" w:hAnsi="Arial" w:cs="Arial"/>
          <w:lang w:eastAsia="fr-FR"/>
        </w:rPr>
        <w:t>ne</w:t>
      </w:r>
      <w:proofErr w:type="gramEnd"/>
      <w:r w:rsidRPr="006B35E9">
        <w:rPr>
          <w:rFonts w:ascii="Arial" w:eastAsia="Times New Roman" w:hAnsi="Arial" w:cs="Arial"/>
          <w:lang w:eastAsia="fr-FR"/>
        </w:rPr>
        <w:t xml:space="preserve"> pas utiliser les informations confidentielles pour toute action directe ou indirecte de conception, développement ou commercialisation de produits similaires ou concurrentiels à ceux de l’autre Partie,</w:t>
      </w:r>
    </w:p>
    <w:p w:rsidR="006B35E9" w:rsidRPr="006B35E9" w:rsidRDefault="006B35E9" w:rsidP="006B35E9">
      <w:pPr>
        <w:suppressAutoHyphens/>
        <w:spacing w:after="0" w:line="240" w:lineRule="auto"/>
        <w:ind w:left="426" w:right="-42" w:hanging="142"/>
        <w:jc w:val="both"/>
        <w:rPr>
          <w:rFonts w:ascii="Arial" w:eastAsia="Times New Roman" w:hAnsi="Arial" w:cs="Arial"/>
          <w:lang w:eastAsia="fr-FR"/>
        </w:rPr>
      </w:pPr>
      <w:r w:rsidRPr="006B35E9">
        <w:rPr>
          <w:rFonts w:ascii="Arial" w:eastAsia="Times New Roman" w:hAnsi="Arial" w:cs="Arial"/>
          <w:lang w:eastAsia="fr-FR"/>
        </w:rPr>
        <w:t xml:space="preserve">. </w:t>
      </w:r>
      <w:proofErr w:type="gramStart"/>
      <w:r w:rsidRPr="006B35E9">
        <w:rPr>
          <w:rFonts w:ascii="Arial" w:eastAsia="Times New Roman" w:hAnsi="Arial" w:cs="Arial"/>
          <w:lang w:eastAsia="fr-FR"/>
        </w:rPr>
        <w:t>ne</w:t>
      </w:r>
      <w:proofErr w:type="gramEnd"/>
      <w:r w:rsidRPr="006B35E9">
        <w:rPr>
          <w:rFonts w:ascii="Arial" w:eastAsia="Times New Roman" w:hAnsi="Arial" w:cs="Arial"/>
          <w:lang w:eastAsia="fr-FR"/>
        </w:rPr>
        <w:t xml:space="preserve"> divulguer les informations confidentielles qu’à ses seuls préposés ayant la nécessité de les connaître au titre de leur mission,</w:t>
      </w:r>
    </w:p>
    <w:p w:rsidR="006B35E9" w:rsidRPr="006B35E9" w:rsidRDefault="006B35E9" w:rsidP="006B35E9">
      <w:pPr>
        <w:suppressAutoHyphens/>
        <w:spacing w:after="0" w:line="240" w:lineRule="auto"/>
        <w:ind w:left="426" w:right="-42" w:hanging="142"/>
        <w:jc w:val="both"/>
        <w:rPr>
          <w:rFonts w:ascii="Arial" w:eastAsia="Times New Roman" w:hAnsi="Arial" w:cs="Arial"/>
          <w:lang w:eastAsia="fr-FR"/>
        </w:rPr>
      </w:pPr>
      <w:r w:rsidRPr="006B35E9">
        <w:rPr>
          <w:rFonts w:ascii="Arial" w:eastAsia="Times New Roman" w:hAnsi="Arial" w:cs="Arial"/>
          <w:lang w:eastAsia="fr-FR"/>
        </w:rPr>
        <w:t xml:space="preserve">. </w:t>
      </w:r>
      <w:proofErr w:type="gramStart"/>
      <w:r w:rsidRPr="006B35E9">
        <w:rPr>
          <w:rFonts w:ascii="Arial" w:eastAsia="Times New Roman" w:hAnsi="Arial" w:cs="Arial"/>
          <w:lang w:eastAsia="fr-FR"/>
        </w:rPr>
        <w:t>ne</w:t>
      </w:r>
      <w:proofErr w:type="gramEnd"/>
      <w:r w:rsidRPr="006B35E9">
        <w:rPr>
          <w:rFonts w:ascii="Arial" w:eastAsia="Times New Roman" w:hAnsi="Arial" w:cs="Arial"/>
          <w:lang w:eastAsia="fr-FR"/>
        </w:rPr>
        <w:t xml:space="preserve"> laisser accès aux informations confidentielles qu’à ceux de ses dirigeants, employés, mandataires, ou conseils devant y avoir accès pour la bonne exécution du Contrat et sous réserve du respect par ceux-ci de la présente obligation de confidentialité.</w:t>
      </w:r>
    </w:p>
    <w:p w:rsidR="006B35E9" w:rsidRPr="006B35E9" w:rsidRDefault="006B35E9" w:rsidP="006B35E9">
      <w:pPr>
        <w:tabs>
          <w:tab w:val="left" w:pos="0"/>
        </w:tabs>
        <w:suppressAutoHyphens/>
        <w:spacing w:after="0" w:line="240" w:lineRule="auto"/>
        <w:ind w:right="-42"/>
        <w:jc w:val="both"/>
        <w:rPr>
          <w:rFonts w:ascii="Arial" w:eastAsia="Times New Roman" w:hAnsi="Arial" w:cs="Arial"/>
          <w:lang w:eastAsia="fr-FR"/>
        </w:rPr>
      </w:pPr>
    </w:p>
    <w:p w:rsidR="006B35E9" w:rsidRPr="006B35E9" w:rsidRDefault="006B35E9" w:rsidP="006B35E9">
      <w:pPr>
        <w:tabs>
          <w:tab w:val="left" w:pos="284"/>
        </w:tabs>
        <w:suppressAutoHyphens/>
        <w:spacing w:after="120" w:line="240" w:lineRule="auto"/>
        <w:ind w:left="284" w:right="-40" w:hanging="284"/>
        <w:jc w:val="both"/>
        <w:rPr>
          <w:rFonts w:ascii="Arial" w:eastAsia="Times New Roman" w:hAnsi="Arial" w:cs="Arial"/>
          <w:lang w:eastAsia="fr-FR"/>
        </w:rPr>
      </w:pPr>
      <w:r w:rsidRPr="006B35E9">
        <w:rPr>
          <w:rFonts w:ascii="Arial" w:eastAsia="Times New Roman" w:hAnsi="Arial" w:cs="Arial"/>
          <w:shd w:val="clear" w:color="auto" w:fill="E2EFD9"/>
          <w:lang w:eastAsia="fr-FR"/>
        </w:rPr>
        <w:lastRenderedPageBreak/>
        <w:t>3.</w:t>
      </w:r>
      <w:r w:rsidRPr="006B35E9">
        <w:rPr>
          <w:rFonts w:ascii="Arial" w:eastAsia="Times New Roman" w:hAnsi="Arial" w:cs="Arial"/>
          <w:lang w:eastAsia="fr-FR"/>
        </w:rPr>
        <w:tab/>
        <w:t>Chacune des Parties sera déliée de son obligation de confidentialité au cas où :</w:t>
      </w:r>
    </w:p>
    <w:p w:rsidR="006B35E9" w:rsidRPr="006B35E9" w:rsidRDefault="006B35E9" w:rsidP="006B35E9">
      <w:pPr>
        <w:suppressAutoHyphens/>
        <w:spacing w:after="0" w:line="240" w:lineRule="auto"/>
        <w:ind w:left="426" w:right="-42" w:hanging="142"/>
        <w:jc w:val="both"/>
        <w:rPr>
          <w:rFonts w:ascii="Arial" w:eastAsia="Times New Roman" w:hAnsi="Arial" w:cs="Arial"/>
          <w:lang w:eastAsia="fr-FR"/>
        </w:rPr>
      </w:pPr>
      <w:r w:rsidRPr="006B35E9">
        <w:rPr>
          <w:rFonts w:ascii="Arial" w:eastAsia="Times New Roman" w:hAnsi="Arial" w:cs="Arial"/>
          <w:lang w:eastAsia="fr-FR"/>
        </w:rPr>
        <w:t xml:space="preserve">. </w:t>
      </w:r>
      <w:proofErr w:type="gramStart"/>
      <w:r w:rsidRPr="006B35E9">
        <w:rPr>
          <w:rFonts w:ascii="Arial" w:eastAsia="Times New Roman" w:hAnsi="Arial" w:cs="Arial"/>
          <w:lang w:eastAsia="fr-FR"/>
        </w:rPr>
        <w:t>la</w:t>
      </w:r>
      <w:proofErr w:type="gramEnd"/>
      <w:r w:rsidRPr="006B35E9">
        <w:rPr>
          <w:rFonts w:ascii="Arial" w:eastAsia="Times New Roman" w:hAnsi="Arial" w:cs="Arial"/>
          <w:lang w:eastAsia="fr-FR"/>
        </w:rPr>
        <w:t xml:space="preserve"> divulgation des informations confidentielles serait exigée par la loi, les règlements, une décision judiciaire ou si cette divulgation était nécessaire pour mettre en œuvre ou prouver l’existence de droits en vertu du Contrat,</w:t>
      </w:r>
    </w:p>
    <w:p w:rsidR="006B35E9" w:rsidRPr="006B35E9" w:rsidRDefault="006B35E9" w:rsidP="006B35E9">
      <w:pPr>
        <w:suppressAutoHyphens/>
        <w:spacing w:after="0" w:line="240" w:lineRule="auto"/>
        <w:ind w:left="426" w:right="-42" w:hanging="142"/>
        <w:jc w:val="both"/>
        <w:rPr>
          <w:rFonts w:ascii="Arial" w:eastAsia="Times New Roman" w:hAnsi="Arial" w:cs="Arial"/>
          <w:lang w:eastAsia="fr-FR"/>
        </w:rPr>
      </w:pPr>
      <w:r w:rsidRPr="006B35E9">
        <w:rPr>
          <w:rFonts w:ascii="Arial" w:eastAsia="Times New Roman" w:hAnsi="Arial" w:cs="Arial"/>
          <w:lang w:eastAsia="fr-FR"/>
        </w:rPr>
        <w:t xml:space="preserve">. </w:t>
      </w:r>
      <w:proofErr w:type="gramStart"/>
      <w:r w:rsidRPr="006B35E9">
        <w:rPr>
          <w:rFonts w:ascii="Arial" w:eastAsia="Times New Roman" w:hAnsi="Arial" w:cs="Arial"/>
          <w:lang w:eastAsia="fr-FR"/>
        </w:rPr>
        <w:t>les</w:t>
      </w:r>
      <w:proofErr w:type="gramEnd"/>
      <w:r w:rsidRPr="006B35E9">
        <w:rPr>
          <w:rFonts w:ascii="Arial" w:eastAsia="Times New Roman" w:hAnsi="Arial" w:cs="Arial"/>
          <w:lang w:eastAsia="fr-FR"/>
        </w:rPr>
        <w:t xml:space="preserve"> informations confidentielles ont fait l’objet d’une mise à disposition au public assurée directement par l’autre Partie et sans restriction,</w:t>
      </w:r>
    </w:p>
    <w:p w:rsidR="006B35E9" w:rsidRPr="006B35E9" w:rsidRDefault="006B35E9" w:rsidP="006B35E9">
      <w:pPr>
        <w:suppressAutoHyphens/>
        <w:spacing w:after="0" w:line="240" w:lineRule="auto"/>
        <w:ind w:left="426" w:right="-42" w:hanging="142"/>
        <w:jc w:val="both"/>
        <w:rPr>
          <w:rFonts w:ascii="Arial" w:eastAsia="Times New Roman" w:hAnsi="Arial" w:cs="Arial"/>
          <w:lang w:eastAsia="fr-FR"/>
        </w:rPr>
      </w:pPr>
      <w:r w:rsidRPr="006B35E9">
        <w:rPr>
          <w:rFonts w:ascii="Arial" w:eastAsia="Times New Roman" w:hAnsi="Arial" w:cs="Arial"/>
          <w:lang w:eastAsia="fr-FR"/>
        </w:rPr>
        <w:t xml:space="preserve">. </w:t>
      </w:r>
      <w:proofErr w:type="gramStart"/>
      <w:r w:rsidRPr="006B35E9">
        <w:rPr>
          <w:rFonts w:ascii="Arial" w:eastAsia="Times New Roman" w:hAnsi="Arial" w:cs="Arial"/>
          <w:lang w:eastAsia="fr-FR"/>
        </w:rPr>
        <w:t>les</w:t>
      </w:r>
      <w:proofErr w:type="gramEnd"/>
      <w:r w:rsidRPr="006B35E9">
        <w:rPr>
          <w:rFonts w:ascii="Arial" w:eastAsia="Times New Roman" w:hAnsi="Arial" w:cs="Arial"/>
          <w:lang w:eastAsia="fr-FR"/>
        </w:rPr>
        <w:t xml:space="preserve"> informations confidentielles sont déjà connues du public, ou sont tombées dans le domaine public en dehors de toute intervention de l’autre Partie,</w:t>
      </w:r>
    </w:p>
    <w:p w:rsidR="006B35E9" w:rsidRPr="006B35E9" w:rsidRDefault="006B35E9" w:rsidP="006B35E9">
      <w:pPr>
        <w:tabs>
          <w:tab w:val="left" w:pos="0"/>
        </w:tabs>
        <w:suppressAutoHyphens/>
        <w:spacing w:after="0" w:line="240" w:lineRule="auto"/>
        <w:ind w:right="-42"/>
        <w:jc w:val="both"/>
        <w:rPr>
          <w:rFonts w:ascii="Arial" w:eastAsia="Times New Roman" w:hAnsi="Arial" w:cs="Arial"/>
          <w:lang w:eastAsia="fr-FR"/>
        </w:rPr>
      </w:pPr>
    </w:p>
    <w:p w:rsidR="006B35E9" w:rsidRPr="006B35E9" w:rsidRDefault="006B35E9" w:rsidP="006B35E9">
      <w:pPr>
        <w:tabs>
          <w:tab w:val="left" w:pos="284"/>
        </w:tabs>
        <w:suppressAutoHyphens/>
        <w:spacing w:after="120" w:line="240" w:lineRule="auto"/>
        <w:ind w:right="-40"/>
        <w:jc w:val="both"/>
        <w:rPr>
          <w:rFonts w:ascii="Arial" w:eastAsia="Times New Roman" w:hAnsi="Arial" w:cs="Arial"/>
          <w:b/>
          <w:lang w:eastAsia="fr-FR"/>
        </w:rPr>
      </w:pPr>
      <w:r w:rsidRPr="006B35E9">
        <w:rPr>
          <w:rFonts w:ascii="Arial" w:eastAsia="Times New Roman" w:hAnsi="Arial" w:cs="Arial"/>
          <w:b/>
          <w:lang w:eastAsia="fr-FR"/>
        </w:rPr>
        <w:t>Chacune des Parties s’engage à respecter son obligation de confidentialité dès la signature du présent Contrat et pendant toute sa durée ainsi que pendant une période de cinq (5) ans à compter de la fin du présent Contrat et pour quelque cause que ce soit.</w:t>
      </w:r>
    </w:p>
    <w:p w:rsidR="006B35E9" w:rsidRDefault="006B35E9" w:rsidP="006B35E9">
      <w:pPr>
        <w:tabs>
          <w:tab w:val="left" w:pos="4037"/>
        </w:tabs>
        <w:rPr>
          <w:rFonts w:ascii="Arial" w:hAnsi="Arial" w:cs="Arial"/>
          <w:b/>
        </w:rPr>
      </w:pPr>
    </w:p>
    <w:p w:rsidR="006B35E9" w:rsidRDefault="006B35E9" w:rsidP="006B35E9">
      <w:pPr>
        <w:tabs>
          <w:tab w:val="left" w:pos="4037"/>
        </w:tabs>
        <w:rPr>
          <w:rFonts w:ascii="Arial" w:hAnsi="Arial" w:cs="Arial"/>
          <w:b/>
        </w:rPr>
      </w:pPr>
    </w:p>
    <w:p w:rsidR="006B35E9" w:rsidRDefault="006B35E9" w:rsidP="006B35E9">
      <w:pPr>
        <w:tabs>
          <w:tab w:val="left" w:pos="4037"/>
        </w:tabs>
        <w:rPr>
          <w:rFonts w:ascii="Arial" w:hAnsi="Arial" w:cs="Arial"/>
          <w:b/>
        </w:rPr>
      </w:pPr>
    </w:p>
    <w:p w:rsidR="006B35E9" w:rsidRDefault="006B35E9" w:rsidP="006B35E9">
      <w:pPr>
        <w:tabs>
          <w:tab w:val="left" w:pos="4037"/>
        </w:tabs>
        <w:rPr>
          <w:rFonts w:ascii="Arial" w:hAnsi="Arial" w:cs="Arial"/>
          <w:b/>
        </w:rPr>
      </w:pPr>
    </w:p>
    <w:p w:rsidR="006B35E9" w:rsidRDefault="006B35E9" w:rsidP="006B35E9">
      <w:pPr>
        <w:tabs>
          <w:tab w:val="left" w:pos="4037"/>
        </w:tabs>
        <w:rPr>
          <w:rFonts w:ascii="Arial" w:hAnsi="Arial" w:cs="Arial"/>
          <w:b/>
        </w:rPr>
      </w:pPr>
    </w:p>
    <w:p w:rsidR="006B35E9" w:rsidRDefault="006B35E9" w:rsidP="006B35E9">
      <w:pPr>
        <w:tabs>
          <w:tab w:val="left" w:pos="4037"/>
        </w:tabs>
        <w:rPr>
          <w:rFonts w:ascii="Arial" w:hAnsi="Arial" w:cs="Arial"/>
          <w:b/>
        </w:rPr>
      </w:pPr>
    </w:p>
    <w:p w:rsidR="006B35E9" w:rsidRDefault="006B35E9" w:rsidP="006B35E9">
      <w:pPr>
        <w:tabs>
          <w:tab w:val="left" w:pos="4037"/>
        </w:tabs>
        <w:rPr>
          <w:rFonts w:ascii="Arial" w:hAnsi="Arial" w:cs="Arial"/>
          <w:b/>
        </w:rPr>
      </w:pPr>
    </w:p>
    <w:p w:rsidR="006B35E9" w:rsidRDefault="006B35E9" w:rsidP="006B35E9">
      <w:pPr>
        <w:tabs>
          <w:tab w:val="left" w:pos="4037"/>
        </w:tabs>
        <w:rPr>
          <w:rFonts w:ascii="Arial" w:hAnsi="Arial" w:cs="Arial"/>
          <w:b/>
        </w:rPr>
      </w:pPr>
    </w:p>
    <w:p w:rsidR="006B35E9" w:rsidRDefault="006B35E9" w:rsidP="006B35E9">
      <w:pPr>
        <w:tabs>
          <w:tab w:val="left" w:pos="4037"/>
        </w:tabs>
        <w:rPr>
          <w:rFonts w:ascii="Arial" w:hAnsi="Arial" w:cs="Arial"/>
          <w:b/>
        </w:rPr>
      </w:pPr>
    </w:p>
    <w:p w:rsidR="006B35E9" w:rsidRDefault="006B35E9" w:rsidP="006B35E9">
      <w:pPr>
        <w:tabs>
          <w:tab w:val="left" w:pos="4037"/>
        </w:tabs>
        <w:rPr>
          <w:rFonts w:ascii="Arial" w:hAnsi="Arial" w:cs="Arial"/>
          <w:b/>
        </w:rPr>
      </w:pPr>
    </w:p>
    <w:p w:rsidR="006B35E9" w:rsidRDefault="006B35E9" w:rsidP="006B35E9">
      <w:pPr>
        <w:tabs>
          <w:tab w:val="left" w:pos="4037"/>
        </w:tabs>
        <w:rPr>
          <w:rFonts w:ascii="Arial" w:hAnsi="Arial" w:cs="Arial"/>
          <w:b/>
        </w:rPr>
      </w:pPr>
    </w:p>
    <w:p w:rsidR="006B35E9" w:rsidRDefault="006B35E9" w:rsidP="006B35E9">
      <w:pPr>
        <w:tabs>
          <w:tab w:val="left" w:pos="4037"/>
        </w:tabs>
        <w:rPr>
          <w:rFonts w:ascii="Arial" w:hAnsi="Arial" w:cs="Arial"/>
          <w:b/>
        </w:rPr>
      </w:pPr>
    </w:p>
    <w:p w:rsidR="006B35E9" w:rsidRDefault="006B35E9" w:rsidP="006B35E9">
      <w:pPr>
        <w:tabs>
          <w:tab w:val="left" w:pos="4037"/>
        </w:tabs>
        <w:rPr>
          <w:rFonts w:ascii="Arial" w:hAnsi="Arial" w:cs="Arial"/>
          <w:b/>
        </w:rPr>
      </w:pPr>
    </w:p>
    <w:p w:rsidR="006B35E9" w:rsidRDefault="006B35E9" w:rsidP="006B35E9">
      <w:pPr>
        <w:tabs>
          <w:tab w:val="left" w:pos="4037"/>
        </w:tabs>
        <w:rPr>
          <w:rFonts w:ascii="Arial" w:hAnsi="Arial" w:cs="Arial"/>
          <w:b/>
        </w:rPr>
      </w:pPr>
    </w:p>
    <w:p w:rsidR="006B35E9" w:rsidRDefault="006B35E9" w:rsidP="006B35E9">
      <w:pPr>
        <w:tabs>
          <w:tab w:val="left" w:pos="4037"/>
        </w:tabs>
        <w:rPr>
          <w:rFonts w:ascii="Arial" w:hAnsi="Arial" w:cs="Arial"/>
          <w:b/>
        </w:rPr>
      </w:pPr>
    </w:p>
    <w:p w:rsidR="006B35E9" w:rsidRDefault="006B35E9" w:rsidP="006B35E9">
      <w:pPr>
        <w:tabs>
          <w:tab w:val="left" w:pos="4037"/>
        </w:tabs>
        <w:rPr>
          <w:rFonts w:ascii="Arial" w:hAnsi="Arial" w:cs="Arial"/>
          <w:b/>
        </w:rPr>
      </w:pPr>
    </w:p>
    <w:p w:rsidR="006B35E9" w:rsidRDefault="006B35E9" w:rsidP="006B35E9">
      <w:pPr>
        <w:tabs>
          <w:tab w:val="left" w:pos="4037"/>
        </w:tabs>
        <w:rPr>
          <w:rFonts w:ascii="Arial" w:hAnsi="Arial" w:cs="Arial"/>
          <w:b/>
        </w:rPr>
      </w:pPr>
    </w:p>
    <w:p w:rsidR="006B35E9" w:rsidRDefault="006B35E9" w:rsidP="006B35E9">
      <w:pPr>
        <w:tabs>
          <w:tab w:val="left" w:pos="4037"/>
        </w:tabs>
        <w:rPr>
          <w:rFonts w:ascii="Arial" w:hAnsi="Arial" w:cs="Arial"/>
          <w:b/>
        </w:rPr>
      </w:pPr>
    </w:p>
    <w:p w:rsidR="006B35E9" w:rsidRDefault="006B35E9" w:rsidP="006B35E9">
      <w:pPr>
        <w:tabs>
          <w:tab w:val="left" w:pos="4037"/>
        </w:tabs>
        <w:rPr>
          <w:rFonts w:ascii="Arial" w:hAnsi="Arial" w:cs="Arial"/>
          <w:b/>
        </w:rPr>
      </w:pPr>
    </w:p>
    <w:p w:rsidR="006B35E9" w:rsidRDefault="006B35E9" w:rsidP="006B35E9">
      <w:pPr>
        <w:tabs>
          <w:tab w:val="left" w:pos="4037"/>
        </w:tabs>
        <w:rPr>
          <w:rFonts w:ascii="Arial" w:hAnsi="Arial" w:cs="Arial"/>
          <w:b/>
        </w:rPr>
      </w:pPr>
    </w:p>
    <w:p w:rsidR="006B35E9" w:rsidRDefault="006B35E9" w:rsidP="006B35E9">
      <w:pPr>
        <w:tabs>
          <w:tab w:val="left" w:pos="4037"/>
        </w:tabs>
        <w:rPr>
          <w:rFonts w:ascii="Arial" w:hAnsi="Arial" w:cs="Arial"/>
          <w:b/>
        </w:rPr>
      </w:pPr>
    </w:p>
    <w:p w:rsidR="006B35E9" w:rsidRDefault="006B35E9" w:rsidP="006B35E9">
      <w:pPr>
        <w:tabs>
          <w:tab w:val="left" w:pos="4037"/>
        </w:tabs>
        <w:rPr>
          <w:rFonts w:ascii="Arial" w:hAnsi="Arial" w:cs="Arial"/>
          <w:b/>
        </w:rPr>
      </w:pPr>
    </w:p>
    <w:p w:rsidR="006B35E9" w:rsidRDefault="006B35E9" w:rsidP="006B35E9">
      <w:pPr>
        <w:tabs>
          <w:tab w:val="left" w:pos="4037"/>
        </w:tabs>
        <w:rPr>
          <w:rFonts w:ascii="Arial" w:hAnsi="Arial" w:cs="Arial"/>
          <w:b/>
        </w:rPr>
      </w:pPr>
    </w:p>
    <w:p w:rsidR="004D7CAA" w:rsidRDefault="004D7CAA" w:rsidP="006B35E9">
      <w:pPr>
        <w:tabs>
          <w:tab w:val="left" w:pos="4037"/>
        </w:tabs>
        <w:rPr>
          <w:rFonts w:ascii="Arial" w:hAnsi="Arial" w:cs="Arial"/>
          <w:b/>
        </w:rPr>
      </w:pPr>
    </w:p>
    <w:p w:rsidR="006B35E9" w:rsidRDefault="006B35E9" w:rsidP="006B35E9">
      <w:pPr>
        <w:tabs>
          <w:tab w:val="left" w:pos="4037"/>
        </w:tabs>
        <w:rPr>
          <w:rFonts w:ascii="Arial" w:hAnsi="Arial" w:cs="Arial"/>
          <w:b/>
        </w:rPr>
      </w:pPr>
    </w:p>
    <w:p w:rsidR="006B35E9" w:rsidRDefault="006B35E9" w:rsidP="006B35E9">
      <w:pPr>
        <w:pBdr>
          <w:top w:val="single" w:sz="4" w:space="1" w:color="auto"/>
          <w:left w:val="single" w:sz="4" w:space="4" w:color="auto"/>
          <w:bottom w:val="single" w:sz="4" w:space="1" w:color="auto"/>
          <w:right w:val="single" w:sz="4" w:space="4" w:color="auto"/>
        </w:pBdr>
        <w:shd w:val="clear" w:color="auto" w:fill="0D0D0D" w:themeFill="text1" w:themeFillTint="F2"/>
        <w:tabs>
          <w:tab w:val="left" w:pos="4037"/>
        </w:tabs>
        <w:jc w:val="center"/>
        <w:rPr>
          <w:rFonts w:ascii="Arial" w:hAnsi="Arial" w:cs="Arial"/>
          <w:b/>
        </w:rPr>
      </w:pPr>
      <w:r>
        <w:rPr>
          <w:rFonts w:ascii="Arial" w:hAnsi="Arial" w:cs="Arial"/>
          <w:b/>
        </w:rPr>
        <w:lastRenderedPageBreak/>
        <w:t>PARTIE 2 / LE REGLEMENT GENERAL SUR LA PROTECTION DES DONNES (RGPD)</w:t>
      </w:r>
    </w:p>
    <w:p w:rsidR="006B35E9" w:rsidRPr="006B35E9" w:rsidRDefault="006B35E9" w:rsidP="006B35E9">
      <w:pPr>
        <w:keepNext/>
        <w:numPr>
          <w:ilvl w:val="0"/>
          <w:numId w:val="5"/>
        </w:numPr>
        <w:shd w:val="clear" w:color="auto" w:fill="E2EFD9"/>
        <w:spacing w:after="0" w:line="276" w:lineRule="auto"/>
        <w:ind w:left="284" w:hanging="284"/>
        <w:outlineLvl w:val="3"/>
        <w:rPr>
          <w:rFonts w:ascii="Arial" w:eastAsia="Times New Roman" w:hAnsi="Arial" w:cs="Arial"/>
          <w:b/>
          <w:bCs/>
        </w:rPr>
      </w:pPr>
      <w:bookmarkStart w:id="1" w:name="_Toc199148896"/>
      <w:bookmarkStart w:id="2" w:name="_Toc200724918"/>
      <w:r w:rsidRPr="006B35E9">
        <w:rPr>
          <w:rFonts w:ascii="Arial" w:eastAsia="Times New Roman" w:hAnsi="Arial" w:cs="Arial"/>
          <w:b/>
          <w:bCs/>
        </w:rPr>
        <w:t>Conformité informatique et libertés et protection des données personnelles</w:t>
      </w:r>
      <w:bookmarkEnd w:id="1"/>
      <w:bookmarkEnd w:id="2"/>
      <w:r w:rsidRPr="006B35E9">
        <w:rPr>
          <w:rFonts w:ascii="Arial" w:eastAsia="Times New Roman" w:hAnsi="Arial" w:cs="Arial"/>
          <w:b/>
          <w:bCs/>
        </w:rPr>
        <w:t xml:space="preserve"> </w:t>
      </w:r>
    </w:p>
    <w:p w:rsidR="006B35E9" w:rsidRPr="006B35E9" w:rsidRDefault="006B35E9" w:rsidP="006B35E9">
      <w:pPr>
        <w:spacing w:after="0" w:line="240" w:lineRule="auto"/>
        <w:jc w:val="both"/>
        <w:rPr>
          <w:rFonts w:ascii="Arial" w:eastAsia="Calibri" w:hAnsi="Arial" w:cs="Arial"/>
        </w:rPr>
      </w:pPr>
    </w:p>
    <w:p w:rsidR="006B35E9" w:rsidRPr="006B35E9" w:rsidRDefault="006B35E9" w:rsidP="006B35E9">
      <w:pPr>
        <w:spacing w:after="0" w:line="240" w:lineRule="auto"/>
        <w:jc w:val="both"/>
        <w:rPr>
          <w:rFonts w:ascii="Arial" w:eastAsia="Calibri" w:hAnsi="Arial" w:cs="Arial"/>
        </w:rPr>
      </w:pPr>
      <w:r w:rsidRPr="006B35E9">
        <w:rPr>
          <w:rFonts w:ascii="Arial" w:eastAsia="Calibri" w:hAnsi="Arial" w:cs="Arial"/>
        </w:rPr>
        <w:t xml:space="preserve">L’exécution du marché pourrait engager le traitement de données à caractère personnel. </w:t>
      </w:r>
    </w:p>
    <w:p w:rsidR="006B35E9" w:rsidRPr="006B35E9" w:rsidRDefault="006B35E9" w:rsidP="006B35E9">
      <w:pPr>
        <w:spacing w:after="0" w:line="240" w:lineRule="auto"/>
        <w:jc w:val="both"/>
        <w:rPr>
          <w:rFonts w:ascii="Arial" w:eastAsia="Calibri" w:hAnsi="Arial" w:cs="Arial"/>
        </w:rPr>
      </w:pPr>
    </w:p>
    <w:p w:rsidR="006B35E9" w:rsidRPr="006B35E9" w:rsidRDefault="006B35E9" w:rsidP="006B35E9">
      <w:pPr>
        <w:spacing w:after="0" w:line="240" w:lineRule="auto"/>
        <w:jc w:val="both"/>
        <w:rPr>
          <w:rFonts w:ascii="Arial" w:eastAsia="Calibri" w:hAnsi="Arial" w:cs="Arial"/>
        </w:rPr>
      </w:pPr>
      <w:r w:rsidRPr="006B35E9">
        <w:rPr>
          <w:rFonts w:ascii="Arial" w:eastAsia="Calibri" w:hAnsi="Arial" w:cs="Arial"/>
        </w:rPr>
        <w:t xml:space="preserve">En l’espèce, les Parties s’engagent à respecter, en ce qui les concerne, les dispositions du Règlement (UE) 2016-679 du Parlement européen et du Conseil du 27 avril 2016 relatif à la protection des personnes physiques à l'égard du traitement des données à caractère personnel et à la libre circulation de ces données et celles de la loi n°78-17 du 6 janvier 1978 modifiée relative à l’informatique, aux fichiers et aux libertés. Si l’évolution de la commande engage le traitement de données à caractère personnel au sens de l’article 5 du RGPD, les Parties s’engagent à lui annexer toute la documentation nécessaire à la description du traitement et aux obligations liées au RGPD et à la loi Informatique et Libertés au sein du PAQ. </w:t>
      </w:r>
    </w:p>
    <w:p w:rsidR="006B35E9" w:rsidRPr="006B35E9" w:rsidRDefault="006B35E9" w:rsidP="006B35E9">
      <w:pPr>
        <w:spacing w:after="0" w:line="240" w:lineRule="auto"/>
        <w:jc w:val="both"/>
        <w:rPr>
          <w:rFonts w:ascii="Arial" w:eastAsia="Calibri" w:hAnsi="Arial" w:cs="Arial"/>
        </w:rPr>
      </w:pPr>
    </w:p>
    <w:p w:rsidR="006B35E9" w:rsidRPr="006B35E9" w:rsidRDefault="006B35E9" w:rsidP="006B35E9">
      <w:pPr>
        <w:keepNext/>
        <w:numPr>
          <w:ilvl w:val="0"/>
          <w:numId w:val="5"/>
        </w:numPr>
        <w:shd w:val="clear" w:color="auto" w:fill="E2EFD9"/>
        <w:spacing w:after="0" w:line="276" w:lineRule="auto"/>
        <w:ind w:left="284" w:hanging="284"/>
        <w:outlineLvl w:val="3"/>
        <w:rPr>
          <w:rFonts w:ascii="Arial" w:eastAsia="Times New Roman" w:hAnsi="Arial" w:cs="Arial"/>
          <w:b/>
          <w:bCs/>
        </w:rPr>
      </w:pPr>
      <w:bookmarkStart w:id="3" w:name="_Toc199148897"/>
      <w:bookmarkStart w:id="4" w:name="_Toc200724919"/>
      <w:r w:rsidRPr="006B35E9">
        <w:rPr>
          <w:rFonts w:ascii="Arial" w:eastAsia="Times New Roman" w:hAnsi="Arial" w:cs="Arial"/>
          <w:b/>
          <w:bCs/>
        </w:rPr>
        <w:t>Responsabilité des Parties</w:t>
      </w:r>
      <w:bookmarkEnd w:id="3"/>
      <w:bookmarkEnd w:id="4"/>
      <w:r w:rsidRPr="006B35E9">
        <w:rPr>
          <w:rFonts w:ascii="Arial" w:eastAsia="Times New Roman" w:hAnsi="Arial" w:cs="Arial"/>
          <w:b/>
          <w:bCs/>
        </w:rPr>
        <w:t xml:space="preserve"> </w:t>
      </w:r>
    </w:p>
    <w:p w:rsidR="006B35E9" w:rsidRPr="006B35E9" w:rsidRDefault="006B35E9" w:rsidP="006B35E9">
      <w:pPr>
        <w:spacing w:after="0" w:line="240" w:lineRule="auto"/>
        <w:jc w:val="both"/>
        <w:rPr>
          <w:rFonts w:ascii="Arial" w:eastAsia="Calibri" w:hAnsi="Arial" w:cs="Arial"/>
        </w:rPr>
      </w:pPr>
    </w:p>
    <w:p w:rsidR="006B35E9" w:rsidRPr="006B35E9" w:rsidRDefault="006B35E9" w:rsidP="006B35E9">
      <w:pPr>
        <w:spacing w:after="0" w:line="240" w:lineRule="auto"/>
        <w:jc w:val="both"/>
        <w:rPr>
          <w:rFonts w:ascii="Arial" w:eastAsia="Calibri" w:hAnsi="Arial" w:cs="Arial"/>
          <w:i/>
        </w:rPr>
      </w:pPr>
      <w:r w:rsidRPr="006B35E9">
        <w:rPr>
          <w:rFonts w:ascii="Arial" w:eastAsia="Calibri" w:hAnsi="Arial" w:cs="Arial"/>
        </w:rPr>
        <w:t xml:space="preserve">L’exécution du marché pourrait placer le Titulaire dans une situation de sous-traitance vis-à-vis de l’Acheteur.  Est qualifiée de « sous-traitant », au sens de l’article 4 du RGPD, « la personne physique ou morale, l'autorité publique, le service ou un autre organisme qui traite des données à caractère personnel pour le compte du responsable du traitement ». Le sous-traitant est autorisé à traiter les seules données à caractère personnel nécessaires pour la mise en œuvre des actions qui lui ont été confiées par l’Acheteur.  Chacune des parties, s’engage à communiquer les coordonnées de contact de son délégué à la protection des données </w:t>
      </w:r>
      <w:r w:rsidRPr="006B35E9">
        <w:rPr>
          <w:rFonts w:ascii="Arial" w:eastAsia="Calibri" w:hAnsi="Arial" w:cs="Arial"/>
          <w:i/>
          <w:shd w:val="clear" w:color="auto" w:fill="FFFFFF"/>
        </w:rPr>
        <w:t>(DPO)</w:t>
      </w:r>
      <w:r w:rsidRPr="006B35E9">
        <w:rPr>
          <w:rFonts w:ascii="Arial" w:eastAsia="Calibri" w:hAnsi="Arial" w:cs="Arial"/>
        </w:rPr>
        <w:t xml:space="preserve"> et à tenir à jour la documentation nécessaire à la preuve de la conformité du traitement </w:t>
      </w:r>
      <w:r w:rsidRPr="006B35E9">
        <w:rPr>
          <w:rFonts w:ascii="Arial" w:eastAsia="Calibri" w:hAnsi="Arial" w:cs="Arial"/>
          <w:i/>
        </w:rPr>
        <w:t xml:space="preserve">(registre des traitements, étude d’impact si nécessaire). </w:t>
      </w:r>
    </w:p>
    <w:p w:rsidR="006B35E9" w:rsidRPr="006B35E9" w:rsidRDefault="006B35E9" w:rsidP="006B35E9">
      <w:pPr>
        <w:spacing w:after="0" w:line="240" w:lineRule="auto"/>
        <w:jc w:val="both"/>
        <w:rPr>
          <w:rFonts w:ascii="Arial" w:eastAsia="Calibri" w:hAnsi="Arial" w:cs="Arial"/>
        </w:rPr>
      </w:pPr>
    </w:p>
    <w:p w:rsidR="006B35E9" w:rsidRPr="006B35E9" w:rsidRDefault="006B35E9" w:rsidP="006B35E9">
      <w:pPr>
        <w:keepNext/>
        <w:numPr>
          <w:ilvl w:val="0"/>
          <w:numId w:val="5"/>
        </w:numPr>
        <w:shd w:val="clear" w:color="auto" w:fill="E2EFD9"/>
        <w:spacing w:after="0" w:line="276" w:lineRule="auto"/>
        <w:ind w:left="284" w:hanging="284"/>
        <w:outlineLvl w:val="3"/>
        <w:rPr>
          <w:rFonts w:ascii="Arial" w:eastAsia="Times New Roman" w:hAnsi="Arial" w:cs="Arial"/>
          <w:b/>
          <w:bCs/>
        </w:rPr>
      </w:pPr>
      <w:bookmarkStart w:id="5" w:name="_Toc199148898"/>
      <w:bookmarkStart w:id="6" w:name="_Toc200724920"/>
      <w:r w:rsidRPr="006B35E9">
        <w:rPr>
          <w:rFonts w:ascii="Arial" w:eastAsia="Times New Roman" w:hAnsi="Arial" w:cs="Arial"/>
          <w:b/>
          <w:bCs/>
        </w:rPr>
        <w:t>Engagement de chacune des Parties :</w:t>
      </w:r>
      <w:bookmarkEnd w:id="5"/>
      <w:bookmarkEnd w:id="6"/>
      <w:r w:rsidRPr="006B35E9">
        <w:rPr>
          <w:rFonts w:ascii="Arial" w:eastAsia="Times New Roman" w:hAnsi="Arial" w:cs="Arial"/>
          <w:b/>
          <w:bCs/>
        </w:rPr>
        <w:t xml:space="preserve"> </w:t>
      </w:r>
    </w:p>
    <w:p w:rsidR="006B35E9" w:rsidRPr="006B35E9" w:rsidRDefault="006B35E9" w:rsidP="006B35E9">
      <w:pPr>
        <w:spacing w:after="0" w:line="240" w:lineRule="auto"/>
        <w:jc w:val="both"/>
        <w:rPr>
          <w:rFonts w:ascii="Arial" w:eastAsia="Calibri" w:hAnsi="Arial" w:cs="Arial"/>
        </w:rPr>
      </w:pPr>
    </w:p>
    <w:p w:rsidR="006B35E9" w:rsidRPr="006B35E9" w:rsidRDefault="006B35E9" w:rsidP="006B35E9">
      <w:pPr>
        <w:spacing w:after="0" w:line="240" w:lineRule="auto"/>
        <w:jc w:val="both"/>
        <w:rPr>
          <w:rFonts w:ascii="Arial" w:eastAsia="Calibri" w:hAnsi="Arial" w:cs="Arial"/>
        </w:rPr>
      </w:pPr>
      <w:r w:rsidRPr="006B35E9">
        <w:rPr>
          <w:rFonts w:ascii="Arial" w:eastAsia="Calibri" w:hAnsi="Arial" w:cs="Arial"/>
        </w:rPr>
        <w:t xml:space="preserve">Ainsi, le Titulaire s’engage à : </w:t>
      </w:r>
    </w:p>
    <w:p w:rsidR="006B35E9" w:rsidRPr="006B35E9" w:rsidRDefault="006B35E9" w:rsidP="006B35E9">
      <w:pPr>
        <w:spacing w:after="0" w:line="240" w:lineRule="auto"/>
        <w:jc w:val="both"/>
        <w:rPr>
          <w:rFonts w:ascii="Arial" w:eastAsia="Calibri" w:hAnsi="Arial" w:cs="Arial"/>
        </w:rPr>
      </w:pPr>
    </w:p>
    <w:p w:rsidR="006B35E9" w:rsidRPr="006B35E9" w:rsidRDefault="006B35E9" w:rsidP="006B35E9">
      <w:pPr>
        <w:numPr>
          <w:ilvl w:val="0"/>
          <w:numId w:val="2"/>
        </w:numPr>
        <w:spacing w:after="0" w:line="240" w:lineRule="auto"/>
        <w:ind w:left="284" w:hanging="284"/>
        <w:contextualSpacing/>
        <w:jc w:val="both"/>
        <w:rPr>
          <w:rFonts w:ascii="Arial" w:eastAsia="Calibri" w:hAnsi="Arial" w:cs="Arial"/>
        </w:rPr>
      </w:pPr>
      <w:r w:rsidRPr="006B35E9">
        <w:rPr>
          <w:rFonts w:ascii="Arial" w:eastAsia="Calibri" w:hAnsi="Arial" w:cs="Arial"/>
        </w:rPr>
        <w:t xml:space="preserve">Prendre les mesures techniques et organisationnelles appropriées de manière à ce que le traitement réponde aux exigences du RGPD </w:t>
      </w:r>
      <w:r w:rsidRPr="006B35E9">
        <w:rPr>
          <w:rFonts w:ascii="Arial" w:eastAsia="Calibri" w:hAnsi="Arial" w:cs="Arial"/>
          <w:i/>
        </w:rPr>
        <w:t>(exemple : niveau de sécurité adapté, afin de garantir l’intégrité ou la confidentialité des données ; Article 32 du RGPD)</w:t>
      </w:r>
      <w:r w:rsidRPr="006B35E9">
        <w:rPr>
          <w:rFonts w:ascii="Arial" w:eastAsia="Calibri" w:hAnsi="Arial" w:cs="Arial"/>
        </w:rPr>
        <w:t xml:space="preserve"> et garantisse la protection des droits des personnes. </w:t>
      </w:r>
    </w:p>
    <w:p w:rsidR="006B35E9" w:rsidRPr="006B35E9" w:rsidRDefault="006B35E9" w:rsidP="006B35E9">
      <w:pPr>
        <w:numPr>
          <w:ilvl w:val="0"/>
          <w:numId w:val="2"/>
        </w:numPr>
        <w:spacing w:after="0" w:line="240" w:lineRule="auto"/>
        <w:ind w:left="284" w:hanging="284"/>
        <w:contextualSpacing/>
        <w:jc w:val="both"/>
        <w:rPr>
          <w:rFonts w:ascii="Arial" w:eastAsia="Calibri" w:hAnsi="Arial" w:cs="Arial"/>
        </w:rPr>
      </w:pPr>
      <w:r w:rsidRPr="006B35E9">
        <w:rPr>
          <w:rFonts w:ascii="Arial" w:eastAsia="Calibri" w:hAnsi="Arial" w:cs="Arial"/>
        </w:rPr>
        <w:t>Ne traiter les informations que conformément aux instructions de l’Acheteur y compris en ce qui concerne les transferts de données en dehors de l’Union Européenne</w:t>
      </w:r>
      <w:r w:rsidRPr="006B35E9">
        <w:rPr>
          <w:rFonts w:ascii="Arial" w:eastAsia="Calibri" w:hAnsi="Arial" w:cs="Arial"/>
          <w:i/>
        </w:rPr>
        <w:t xml:space="preserve"> (si l’Acheteur l’y a préalablement autorisé).</w:t>
      </w:r>
    </w:p>
    <w:p w:rsidR="006B35E9" w:rsidRPr="006B35E9" w:rsidRDefault="006B35E9" w:rsidP="006B35E9">
      <w:pPr>
        <w:numPr>
          <w:ilvl w:val="0"/>
          <w:numId w:val="2"/>
        </w:numPr>
        <w:spacing w:after="0" w:line="240" w:lineRule="auto"/>
        <w:ind w:left="284" w:hanging="284"/>
        <w:contextualSpacing/>
        <w:jc w:val="both"/>
        <w:rPr>
          <w:rFonts w:ascii="Arial" w:eastAsia="Calibri" w:hAnsi="Arial" w:cs="Arial"/>
        </w:rPr>
      </w:pPr>
      <w:r w:rsidRPr="006B35E9">
        <w:rPr>
          <w:rFonts w:ascii="Arial" w:eastAsia="Calibri" w:hAnsi="Arial" w:cs="Arial"/>
        </w:rPr>
        <w:t>Veiller, à ce que le personnel traitant les données soit tenu à la confidentialité ou soit soumis à une obligation légale appropriée de confidentialité.</w:t>
      </w:r>
    </w:p>
    <w:p w:rsidR="006B35E9" w:rsidRPr="006B35E9" w:rsidRDefault="006B35E9" w:rsidP="006B35E9">
      <w:pPr>
        <w:numPr>
          <w:ilvl w:val="0"/>
          <w:numId w:val="2"/>
        </w:numPr>
        <w:spacing w:after="0" w:line="240" w:lineRule="auto"/>
        <w:ind w:left="284" w:hanging="284"/>
        <w:contextualSpacing/>
        <w:jc w:val="both"/>
        <w:rPr>
          <w:rFonts w:ascii="Arial" w:eastAsia="Calibri" w:hAnsi="Arial" w:cs="Arial"/>
        </w:rPr>
      </w:pPr>
      <w:r w:rsidRPr="006B35E9">
        <w:rPr>
          <w:rFonts w:ascii="Arial" w:eastAsia="Calibri" w:hAnsi="Arial" w:cs="Arial"/>
        </w:rPr>
        <w:t xml:space="preserve">Apporter de l’aide à l’Acheteur, en fonction de la nature du traitement, pour qu’il s’acquitte de l’ensemble de ses obligations </w:t>
      </w:r>
      <w:r w:rsidRPr="006B35E9">
        <w:rPr>
          <w:rFonts w:ascii="Arial" w:eastAsia="Calibri" w:hAnsi="Arial" w:cs="Arial"/>
          <w:i/>
        </w:rPr>
        <w:t xml:space="preserve">(obligations vis-à-vis des droits des personnes concernées, de la sécurité du traitement, </w:t>
      </w:r>
      <w:proofErr w:type="spellStart"/>
      <w:r w:rsidRPr="006B35E9">
        <w:rPr>
          <w:rFonts w:ascii="Arial" w:eastAsia="Calibri" w:hAnsi="Arial" w:cs="Arial"/>
          <w:i/>
        </w:rPr>
        <w:t>etc</w:t>
      </w:r>
      <w:proofErr w:type="spellEnd"/>
      <w:r w:rsidRPr="006B35E9">
        <w:rPr>
          <w:rFonts w:ascii="Arial" w:eastAsia="Calibri" w:hAnsi="Arial" w:cs="Arial"/>
          <w:i/>
        </w:rPr>
        <w:t xml:space="preserve"> ;) ;</w:t>
      </w:r>
    </w:p>
    <w:p w:rsidR="006B35E9" w:rsidRPr="006B35E9" w:rsidRDefault="006B35E9" w:rsidP="006B35E9">
      <w:pPr>
        <w:numPr>
          <w:ilvl w:val="0"/>
          <w:numId w:val="2"/>
        </w:numPr>
        <w:spacing w:after="0" w:line="240" w:lineRule="auto"/>
        <w:ind w:left="284" w:hanging="284"/>
        <w:contextualSpacing/>
        <w:jc w:val="both"/>
        <w:rPr>
          <w:rFonts w:ascii="Arial" w:eastAsia="Calibri" w:hAnsi="Arial" w:cs="Arial"/>
        </w:rPr>
      </w:pPr>
      <w:r w:rsidRPr="006B35E9">
        <w:rPr>
          <w:rFonts w:ascii="Arial" w:eastAsia="Calibri" w:hAnsi="Arial" w:cs="Arial"/>
        </w:rPr>
        <w:t>Prendre toutes les mesures informatiques nécessaires assurant une protection adéquate des données traitées pour le compte de l’Assurance Maladie. - Mettre à disposition de l’Acheteur toutes les informations nécessaires pour démontrer le respect de ses obligations et pour permettre la réalisation d’audits, y compris des inspections et contribuer à ces audits.</w:t>
      </w:r>
    </w:p>
    <w:p w:rsidR="006B35E9" w:rsidRPr="006B35E9" w:rsidRDefault="006B35E9" w:rsidP="006B35E9">
      <w:pPr>
        <w:numPr>
          <w:ilvl w:val="0"/>
          <w:numId w:val="2"/>
        </w:numPr>
        <w:spacing w:after="0" w:line="240" w:lineRule="auto"/>
        <w:ind w:left="284" w:hanging="284"/>
        <w:contextualSpacing/>
        <w:jc w:val="both"/>
        <w:rPr>
          <w:rFonts w:ascii="Arial" w:eastAsia="Calibri" w:hAnsi="Arial" w:cs="Arial"/>
        </w:rPr>
      </w:pPr>
      <w:r w:rsidRPr="006B35E9">
        <w:rPr>
          <w:rFonts w:ascii="Arial" w:eastAsia="Calibri" w:hAnsi="Arial" w:cs="Arial"/>
        </w:rPr>
        <w:t>Informer au plus tard dans les 48 heures l’Acheteur de toute suspicion de violation de données à caractère personnel accidentelle ou non et de tout manquement à la réglementation applicable en matière de protection des données à caractère personnel.</w:t>
      </w:r>
    </w:p>
    <w:p w:rsidR="006B35E9" w:rsidRPr="006B35E9" w:rsidRDefault="006B35E9" w:rsidP="006B35E9">
      <w:pPr>
        <w:numPr>
          <w:ilvl w:val="0"/>
          <w:numId w:val="2"/>
        </w:numPr>
        <w:spacing w:after="0" w:line="240" w:lineRule="auto"/>
        <w:ind w:left="284" w:hanging="284"/>
        <w:contextualSpacing/>
        <w:jc w:val="both"/>
        <w:rPr>
          <w:rFonts w:ascii="Arial" w:eastAsia="Calibri" w:hAnsi="Arial" w:cs="Arial"/>
        </w:rPr>
      </w:pPr>
      <w:r w:rsidRPr="006B35E9">
        <w:rPr>
          <w:rFonts w:ascii="Arial" w:eastAsia="Calibri" w:hAnsi="Arial" w:cs="Arial"/>
        </w:rPr>
        <w:t xml:space="preserve">Notifier à l’Acheteur, toute violation de données que vous traitez pour son compte dans les 48 heures après en avoir pris connaissance afin qu’elle puisse respecter ses obligations </w:t>
      </w:r>
      <w:r w:rsidRPr="006B35E9">
        <w:rPr>
          <w:rFonts w:ascii="Arial" w:eastAsia="Calibri" w:hAnsi="Arial" w:cs="Arial"/>
          <w:i/>
        </w:rPr>
        <w:t>(Article 33 RGPD).</w:t>
      </w:r>
    </w:p>
    <w:p w:rsidR="006B35E9" w:rsidRPr="006B35E9" w:rsidRDefault="006B35E9" w:rsidP="006B35E9">
      <w:pPr>
        <w:numPr>
          <w:ilvl w:val="0"/>
          <w:numId w:val="2"/>
        </w:numPr>
        <w:spacing w:after="0" w:line="240" w:lineRule="auto"/>
        <w:ind w:left="284" w:hanging="284"/>
        <w:contextualSpacing/>
        <w:jc w:val="both"/>
        <w:rPr>
          <w:rFonts w:ascii="Arial" w:eastAsia="Calibri" w:hAnsi="Arial" w:cs="Arial"/>
        </w:rPr>
      </w:pPr>
      <w:r w:rsidRPr="006B35E9">
        <w:rPr>
          <w:rFonts w:ascii="Arial" w:eastAsia="Calibri" w:hAnsi="Arial" w:cs="Arial"/>
        </w:rPr>
        <w:lastRenderedPageBreak/>
        <w:t xml:space="preserve">Tenir un registre de toutes les catégories d’activité de traitement effectuées pour le compte de l’Acheteur </w:t>
      </w:r>
      <w:r w:rsidRPr="006B35E9">
        <w:rPr>
          <w:rFonts w:ascii="Arial" w:eastAsia="Calibri" w:hAnsi="Arial" w:cs="Arial"/>
          <w:i/>
        </w:rPr>
        <w:t>(Article 30.2 RGPD).</w:t>
      </w:r>
      <w:r w:rsidRPr="006B35E9">
        <w:rPr>
          <w:rFonts w:ascii="Arial" w:eastAsia="Calibri" w:hAnsi="Arial" w:cs="Arial"/>
        </w:rPr>
        <w:t xml:space="preserve"> </w:t>
      </w:r>
    </w:p>
    <w:p w:rsidR="006B35E9" w:rsidRPr="006B35E9" w:rsidRDefault="006B35E9" w:rsidP="006B35E9">
      <w:pPr>
        <w:spacing w:after="0" w:line="240" w:lineRule="auto"/>
        <w:ind w:left="284"/>
        <w:contextualSpacing/>
        <w:jc w:val="both"/>
        <w:rPr>
          <w:rFonts w:ascii="Arial" w:eastAsia="Calibri" w:hAnsi="Arial" w:cs="Arial"/>
        </w:rPr>
      </w:pPr>
    </w:p>
    <w:p w:rsidR="006B35E9" w:rsidRPr="006B35E9" w:rsidRDefault="006B35E9" w:rsidP="006B35E9">
      <w:pPr>
        <w:spacing w:after="0" w:line="240" w:lineRule="auto"/>
        <w:jc w:val="both"/>
        <w:rPr>
          <w:rFonts w:ascii="Arial" w:eastAsia="Calibri" w:hAnsi="Arial" w:cs="Arial"/>
        </w:rPr>
      </w:pPr>
      <w:r w:rsidRPr="006B35E9">
        <w:rPr>
          <w:rFonts w:ascii="Arial" w:eastAsia="Calibri" w:hAnsi="Arial" w:cs="Arial"/>
        </w:rPr>
        <w:t>Dans l’hypothèse où le Titulaire aurait lui-même recours à de la sous-traitance pour une ou diverses missions que l’Acheteur lui aurait confiées, et sous réserve qu’elle l’ait préalablement et formellement autorisée, l’Acheteur rappelle que lesdits sous-traitants sont tenus aux mêmes obligations précitées. Le Titulaire demeure cependant pleinement responsable de l’inexécution de leurs obligations. L’Acheteur s’engage à :</w:t>
      </w:r>
    </w:p>
    <w:p w:rsidR="006B35E9" w:rsidRPr="006B35E9" w:rsidRDefault="006B35E9" w:rsidP="006B35E9">
      <w:pPr>
        <w:spacing w:after="0" w:line="240" w:lineRule="auto"/>
        <w:jc w:val="both"/>
        <w:rPr>
          <w:rFonts w:ascii="Arial" w:eastAsia="Calibri" w:hAnsi="Arial" w:cs="Arial"/>
        </w:rPr>
      </w:pPr>
    </w:p>
    <w:p w:rsidR="006B35E9" w:rsidRPr="006B35E9" w:rsidRDefault="006B35E9" w:rsidP="006B35E9">
      <w:pPr>
        <w:numPr>
          <w:ilvl w:val="0"/>
          <w:numId w:val="3"/>
        </w:numPr>
        <w:spacing w:after="0" w:line="240" w:lineRule="auto"/>
        <w:ind w:left="284" w:hanging="284"/>
        <w:contextualSpacing/>
        <w:jc w:val="both"/>
        <w:rPr>
          <w:rFonts w:ascii="Arial" w:eastAsia="Calibri" w:hAnsi="Arial" w:cs="Arial"/>
        </w:rPr>
      </w:pPr>
      <w:r w:rsidRPr="006B35E9">
        <w:rPr>
          <w:rFonts w:ascii="Arial" w:eastAsia="Calibri" w:hAnsi="Arial" w:cs="Arial"/>
        </w:rPr>
        <w:t>Fournir toute la documentation nécessaire à l’exercice de la mission déléguée au Titulaire.</w:t>
      </w:r>
    </w:p>
    <w:p w:rsidR="006B35E9" w:rsidRPr="006B35E9" w:rsidRDefault="006B35E9" w:rsidP="006B35E9">
      <w:pPr>
        <w:numPr>
          <w:ilvl w:val="0"/>
          <w:numId w:val="3"/>
        </w:numPr>
        <w:spacing w:after="0" w:line="240" w:lineRule="auto"/>
        <w:ind w:left="284" w:hanging="284"/>
        <w:contextualSpacing/>
        <w:jc w:val="both"/>
        <w:rPr>
          <w:rFonts w:ascii="Arial" w:eastAsia="Calibri" w:hAnsi="Arial" w:cs="Arial"/>
        </w:rPr>
      </w:pPr>
      <w:r w:rsidRPr="006B35E9">
        <w:rPr>
          <w:rFonts w:ascii="Arial" w:eastAsia="Calibri" w:hAnsi="Arial" w:cs="Arial"/>
        </w:rPr>
        <w:t>Informer le Titulaire de toute information pouvant impacter sa mission.</w:t>
      </w:r>
    </w:p>
    <w:p w:rsidR="006B35E9" w:rsidRPr="006B35E9" w:rsidRDefault="006B35E9" w:rsidP="006B35E9">
      <w:pPr>
        <w:numPr>
          <w:ilvl w:val="0"/>
          <w:numId w:val="3"/>
        </w:numPr>
        <w:spacing w:after="0" w:line="240" w:lineRule="auto"/>
        <w:ind w:left="284" w:hanging="284"/>
        <w:contextualSpacing/>
        <w:jc w:val="both"/>
        <w:rPr>
          <w:rFonts w:ascii="Arial" w:eastAsia="Calibri" w:hAnsi="Arial" w:cs="Arial"/>
        </w:rPr>
      </w:pPr>
      <w:r w:rsidRPr="006B35E9">
        <w:rPr>
          <w:rFonts w:ascii="Arial" w:eastAsia="Calibri" w:hAnsi="Arial" w:cs="Arial"/>
        </w:rPr>
        <w:t xml:space="preserve">Faire évoluer la relation partenariale en fonction des besoins et des bonnes pratiques identifiées. </w:t>
      </w:r>
    </w:p>
    <w:p w:rsidR="006B35E9" w:rsidRPr="006B35E9" w:rsidRDefault="006B35E9" w:rsidP="006B35E9">
      <w:pPr>
        <w:spacing w:after="0" w:line="240" w:lineRule="auto"/>
        <w:ind w:left="284"/>
        <w:contextualSpacing/>
        <w:jc w:val="both"/>
        <w:rPr>
          <w:rFonts w:ascii="Arial" w:eastAsia="Calibri" w:hAnsi="Arial" w:cs="Arial"/>
        </w:rPr>
      </w:pPr>
    </w:p>
    <w:p w:rsidR="006B35E9" w:rsidRPr="006B35E9" w:rsidRDefault="006B35E9" w:rsidP="006B35E9">
      <w:pPr>
        <w:spacing w:after="0" w:line="240" w:lineRule="auto"/>
        <w:jc w:val="both"/>
        <w:rPr>
          <w:rFonts w:ascii="Arial" w:eastAsia="Calibri" w:hAnsi="Arial" w:cs="Arial"/>
        </w:rPr>
      </w:pPr>
      <w:r w:rsidRPr="006B35E9">
        <w:rPr>
          <w:rFonts w:ascii="Arial" w:eastAsia="Calibri" w:hAnsi="Arial" w:cs="Arial"/>
        </w:rPr>
        <w:t>Ces dispositions ne remettent aucunement en cause l’ensemble des obligations contractuelles spécifiées au sein du marché qui lie le Titulaire à l’Acheteur et notamment celles relatives :</w:t>
      </w:r>
    </w:p>
    <w:p w:rsidR="006B35E9" w:rsidRPr="006B35E9" w:rsidRDefault="006B35E9" w:rsidP="006B35E9">
      <w:pPr>
        <w:spacing w:after="0" w:line="240" w:lineRule="auto"/>
        <w:jc w:val="both"/>
        <w:rPr>
          <w:rFonts w:ascii="Arial" w:eastAsia="Calibri" w:hAnsi="Arial" w:cs="Arial"/>
        </w:rPr>
      </w:pPr>
    </w:p>
    <w:p w:rsidR="006B35E9" w:rsidRPr="006B35E9" w:rsidRDefault="006B35E9" w:rsidP="006B35E9">
      <w:pPr>
        <w:numPr>
          <w:ilvl w:val="0"/>
          <w:numId w:val="4"/>
        </w:numPr>
        <w:spacing w:after="0" w:line="240" w:lineRule="auto"/>
        <w:ind w:left="284" w:hanging="284"/>
        <w:contextualSpacing/>
        <w:jc w:val="both"/>
        <w:rPr>
          <w:rFonts w:ascii="Arial" w:eastAsia="Calibri" w:hAnsi="Arial" w:cs="Arial"/>
        </w:rPr>
      </w:pPr>
      <w:r w:rsidRPr="006B35E9">
        <w:rPr>
          <w:rFonts w:ascii="Arial" w:eastAsia="Calibri" w:hAnsi="Arial" w:cs="Arial"/>
        </w:rPr>
        <w:t xml:space="preserve">Au sort des données que traite le Titulaire pour le compte de l’Acheteur </w:t>
      </w:r>
      <w:r w:rsidRPr="006B35E9">
        <w:rPr>
          <w:rFonts w:ascii="Arial" w:eastAsia="Calibri" w:hAnsi="Arial" w:cs="Arial"/>
          <w:i/>
        </w:rPr>
        <w:t>(suppression, destruction, retransmission de ces données)</w:t>
      </w:r>
      <w:r w:rsidRPr="006B35E9">
        <w:rPr>
          <w:rFonts w:ascii="Arial" w:eastAsia="Calibri" w:hAnsi="Arial" w:cs="Arial"/>
        </w:rPr>
        <w:t>.</w:t>
      </w:r>
    </w:p>
    <w:p w:rsidR="006B35E9" w:rsidRPr="006B35E9" w:rsidRDefault="006B35E9" w:rsidP="006B35E9">
      <w:pPr>
        <w:numPr>
          <w:ilvl w:val="0"/>
          <w:numId w:val="4"/>
        </w:numPr>
        <w:spacing w:after="0" w:line="240" w:lineRule="auto"/>
        <w:ind w:left="284" w:hanging="284"/>
        <w:contextualSpacing/>
        <w:jc w:val="both"/>
        <w:rPr>
          <w:rFonts w:ascii="Arial" w:eastAsia="Calibri" w:hAnsi="Arial" w:cs="Arial"/>
        </w:rPr>
      </w:pPr>
      <w:r w:rsidRPr="006B35E9">
        <w:rPr>
          <w:rFonts w:ascii="Arial" w:eastAsia="Calibri" w:hAnsi="Arial" w:cs="Arial"/>
        </w:rPr>
        <w:t>Aux règles relatives à la confidentialité.</w:t>
      </w:r>
    </w:p>
    <w:p w:rsidR="006B35E9" w:rsidRPr="006B35E9" w:rsidRDefault="006B35E9" w:rsidP="006B35E9">
      <w:pPr>
        <w:numPr>
          <w:ilvl w:val="0"/>
          <w:numId w:val="4"/>
        </w:numPr>
        <w:spacing w:after="0" w:line="240" w:lineRule="auto"/>
        <w:ind w:left="284" w:hanging="284"/>
        <w:contextualSpacing/>
        <w:jc w:val="both"/>
        <w:rPr>
          <w:rFonts w:ascii="Arial" w:eastAsia="Calibri" w:hAnsi="Arial" w:cs="Arial"/>
        </w:rPr>
      </w:pPr>
      <w:r w:rsidRPr="006B35E9">
        <w:rPr>
          <w:rFonts w:ascii="Arial" w:eastAsia="Calibri" w:hAnsi="Arial" w:cs="Arial"/>
        </w:rPr>
        <w:t>Aux conditions de sécurité précisées au sein d’un plan d’assurance sécurité</w:t>
      </w:r>
      <w:r w:rsidRPr="006B35E9">
        <w:rPr>
          <w:rFonts w:ascii="Arial" w:eastAsia="Calibri" w:hAnsi="Arial" w:cs="Arial"/>
          <w:i/>
        </w:rPr>
        <w:t xml:space="preserve"> (PAS).</w:t>
      </w:r>
    </w:p>
    <w:p w:rsidR="006B35E9" w:rsidRPr="006B35E9" w:rsidRDefault="006B35E9" w:rsidP="006B35E9">
      <w:pPr>
        <w:spacing w:after="0" w:line="240" w:lineRule="auto"/>
        <w:jc w:val="both"/>
        <w:rPr>
          <w:rFonts w:ascii="Arial" w:eastAsia="Calibri" w:hAnsi="Arial" w:cs="Arial"/>
        </w:rPr>
      </w:pPr>
    </w:p>
    <w:p w:rsidR="006B35E9" w:rsidRPr="006B35E9" w:rsidRDefault="006B35E9" w:rsidP="006B35E9">
      <w:pPr>
        <w:spacing w:after="0" w:line="240" w:lineRule="auto"/>
        <w:jc w:val="both"/>
        <w:rPr>
          <w:rFonts w:ascii="Arial" w:eastAsia="Calibri" w:hAnsi="Arial" w:cs="Arial"/>
          <w:i/>
        </w:rPr>
      </w:pPr>
      <w:r w:rsidRPr="006B35E9">
        <w:rPr>
          <w:rFonts w:ascii="Arial" w:eastAsia="Calibri" w:hAnsi="Arial" w:cs="Arial"/>
        </w:rPr>
        <w:t xml:space="preserve">Ainsi, sur demande de l’Acheteur, le Titulaire doit être en mesure de fournir l’avancée des mesures mises en place afin de se conformer à cette réglementation ainsi que les coordonnées du délégué à la protection des données </w:t>
      </w:r>
      <w:r w:rsidRPr="006B35E9">
        <w:rPr>
          <w:rFonts w:ascii="Arial" w:eastAsia="Calibri" w:hAnsi="Arial" w:cs="Arial"/>
          <w:i/>
        </w:rPr>
        <w:t>(DPO) (Article. 37 RGPD).</w:t>
      </w:r>
    </w:p>
    <w:p w:rsidR="006B35E9" w:rsidRDefault="006B35E9" w:rsidP="006B35E9">
      <w:pPr>
        <w:tabs>
          <w:tab w:val="left" w:pos="4037"/>
        </w:tabs>
        <w:rPr>
          <w:rFonts w:ascii="Arial" w:hAnsi="Arial" w:cs="Arial"/>
          <w:b/>
        </w:rPr>
      </w:pPr>
    </w:p>
    <w:p w:rsidR="006B35E9" w:rsidRDefault="006B35E9" w:rsidP="006B35E9">
      <w:pPr>
        <w:tabs>
          <w:tab w:val="left" w:pos="4037"/>
        </w:tabs>
        <w:rPr>
          <w:rFonts w:ascii="Arial" w:hAnsi="Arial" w:cs="Arial"/>
          <w:b/>
        </w:rPr>
      </w:pPr>
    </w:p>
    <w:p w:rsidR="006B35E9" w:rsidRDefault="006B35E9" w:rsidP="006B35E9">
      <w:pPr>
        <w:tabs>
          <w:tab w:val="left" w:pos="4037"/>
        </w:tabs>
        <w:rPr>
          <w:rFonts w:ascii="Arial" w:hAnsi="Arial" w:cs="Arial"/>
          <w:b/>
        </w:rPr>
      </w:pPr>
    </w:p>
    <w:p w:rsidR="006B35E9" w:rsidRDefault="006B35E9" w:rsidP="006B35E9">
      <w:pPr>
        <w:tabs>
          <w:tab w:val="left" w:pos="4037"/>
        </w:tabs>
        <w:rPr>
          <w:rFonts w:ascii="Arial" w:hAnsi="Arial" w:cs="Arial"/>
          <w:b/>
        </w:rPr>
      </w:pPr>
    </w:p>
    <w:p w:rsidR="006B35E9" w:rsidRDefault="006B35E9" w:rsidP="006B35E9">
      <w:pPr>
        <w:tabs>
          <w:tab w:val="left" w:pos="4037"/>
        </w:tabs>
        <w:rPr>
          <w:rFonts w:ascii="Arial" w:hAnsi="Arial" w:cs="Arial"/>
          <w:b/>
        </w:rPr>
      </w:pPr>
    </w:p>
    <w:p w:rsidR="006B35E9" w:rsidRDefault="006B35E9" w:rsidP="006B35E9">
      <w:pPr>
        <w:tabs>
          <w:tab w:val="left" w:pos="4037"/>
        </w:tabs>
        <w:rPr>
          <w:rFonts w:ascii="Arial" w:hAnsi="Arial" w:cs="Arial"/>
          <w:b/>
        </w:rPr>
      </w:pPr>
    </w:p>
    <w:p w:rsidR="006B35E9" w:rsidRDefault="006B35E9" w:rsidP="006B35E9">
      <w:pPr>
        <w:tabs>
          <w:tab w:val="left" w:pos="4037"/>
        </w:tabs>
        <w:rPr>
          <w:rFonts w:ascii="Arial" w:hAnsi="Arial" w:cs="Arial"/>
          <w:b/>
        </w:rPr>
      </w:pPr>
    </w:p>
    <w:p w:rsidR="006B35E9" w:rsidRDefault="006B35E9" w:rsidP="006B35E9">
      <w:pPr>
        <w:tabs>
          <w:tab w:val="left" w:pos="4037"/>
        </w:tabs>
        <w:rPr>
          <w:rFonts w:ascii="Arial" w:hAnsi="Arial" w:cs="Arial"/>
          <w:b/>
        </w:rPr>
      </w:pPr>
    </w:p>
    <w:p w:rsidR="006B35E9" w:rsidRDefault="006B35E9" w:rsidP="006B35E9">
      <w:pPr>
        <w:tabs>
          <w:tab w:val="left" w:pos="4037"/>
        </w:tabs>
        <w:rPr>
          <w:rFonts w:ascii="Arial" w:hAnsi="Arial" w:cs="Arial"/>
          <w:b/>
        </w:rPr>
      </w:pPr>
    </w:p>
    <w:p w:rsidR="006B35E9" w:rsidRDefault="006B35E9" w:rsidP="006B35E9">
      <w:pPr>
        <w:tabs>
          <w:tab w:val="left" w:pos="4037"/>
        </w:tabs>
        <w:rPr>
          <w:rFonts w:ascii="Arial" w:hAnsi="Arial" w:cs="Arial"/>
          <w:b/>
        </w:rPr>
      </w:pPr>
    </w:p>
    <w:p w:rsidR="006B35E9" w:rsidRDefault="006B35E9" w:rsidP="006B35E9">
      <w:pPr>
        <w:tabs>
          <w:tab w:val="left" w:pos="4037"/>
        </w:tabs>
        <w:rPr>
          <w:rFonts w:ascii="Arial" w:hAnsi="Arial" w:cs="Arial"/>
          <w:b/>
        </w:rPr>
      </w:pPr>
    </w:p>
    <w:p w:rsidR="006B35E9" w:rsidRDefault="006B35E9" w:rsidP="006B35E9">
      <w:pPr>
        <w:tabs>
          <w:tab w:val="left" w:pos="4037"/>
        </w:tabs>
        <w:rPr>
          <w:rFonts w:ascii="Arial" w:hAnsi="Arial" w:cs="Arial"/>
          <w:b/>
        </w:rPr>
      </w:pPr>
    </w:p>
    <w:p w:rsidR="006B35E9" w:rsidRDefault="006B35E9" w:rsidP="006B35E9">
      <w:pPr>
        <w:tabs>
          <w:tab w:val="left" w:pos="4037"/>
        </w:tabs>
        <w:rPr>
          <w:rFonts w:ascii="Arial" w:hAnsi="Arial" w:cs="Arial"/>
          <w:b/>
        </w:rPr>
      </w:pPr>
    </w:p>
    <w:p w:rsidR="004373D1" w:rsidRDefault="004373D1" w:rsidP="000D02FC">
      <w:pPr>
        <w:tabs>
          <w:tab w:val="left" w:pos="4037"/>
        </w:tabs>
        <w:jc w:val="both"/>
        <w:rPr>
          <w:rFonts w:ascii="Arial" w:hAnsi="Arial" w:cs="Arial"/>
          <w:b/>
        </w:rPr>
      </w:pPr>
    </w:p>
    <w:p w:rsidR="004373D1" w:rsidRDefault="004373D1" w:rsidP="000D02FC">
      <w:pPr>
        <w:tabs>
          <w:tab w:val="left" w:pos="4037"/>
        </w:tabs>
        <w:jc w:val="both"/>
        <w:rPr>
          <w:rFonts w:ascii="Arial" w:hAnsi="Arial" w:cs="Arial"/>
          <w:b/>
        </w:rPr>
      </w:pPr>
    </w:p>
    <w:p w:rsidR="004373D1" w:rsidRDefault="004373D1" w:rsidP="000D02FC">
      <w:pPr>
        <w:tabs>
          <w:tab w:val="left" w:pos="4037"/>
        </w:tabs>
        <w:jc w:val="both"/>
        <w:rPr>
          <w:rFonts w:ascii="Arial" w:hAnsi="Arial" w:cs="Arial"/>
          <w:b/>
        </w:rPr>
      </w:pPr>
    </w:p>
    <w:p w:rsidR="004373D1" w:rsidRPr="000D02FC" w:rsidRDefault="004373D1" w:rsidP="000D02FC">
      <w:pPr>
        <w:tabs>
          <w:tab w:val="left" w:pos="4037"/>
        </w:tabs>
        <w:jc w:val="both"/>
        <w:rPr>
          <w:rFonts w:ascii="Arial" w:hAnsi="Arial" w:cs="Arial"/>
          <w:b/>
        </w:rPr>
      </w:pPr>
    </w:p>
    <w:sectPr w:rsidR="004373D1" w:rsidRPr="000D02FC">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02FC" w:rsidRDefault="000D02FC" w:rsidP="000D02FC">
      <w:pPr>
        <w:spacing w:after="0" w:line="240" w:lineRule="auto"/>
      </w:pPr>
      <w:r>
        <w:separator/>
      </w:r>
    </w:p>
  </w:endnote>
  <w:endnote w:type="continuationSeparator" w:id="0">
    <w:p w:rsidR="000D02FC" w:rsidRDefault="000D02FC" w:rsidP="000D02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02FC" w:rsidRDefault="000D02FC">
    <w:pPr>
      <w:pStyle w:val="Pieddepage"/>
    </w:pPr>
    <w:r>
      <w:t>MARCHE 599/0</w:t>
    </w:r>
    <w:r w:rsidR="006B35E9">
      <w:t>5R</w:t>
    </w:r>
    <w:r>
      <w:t xml:space="preserve">/2025 – Annexe </w:t>
    </w:r>
    <w:r w:rsidR="006B35E9">
      <w:t>CCP</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02FC" w:rsidRDefault="000D02FC" w:rsidP="000D02FC">
      <w:pPr>
        <w:spacing w:after="0" w:line="240" w:lineRule="auto"/>
      </w:pPr>
      <w:r>
        <w:separator/>
      </w:r>
    </w:p>
  </w:footnote>
  <w:footnote w:type="continuationSeparator" w:id="0">
    <w:p w:rsidR="000D02FC" w:rsidRDefault="000D02FC" w:rsidP="000D02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557FE7"/>
    <w:multiLevelType w:val="hybridMultilevel"/>
    <w:tmpl w:val="373C8B5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B3834CC"/>
    <w:multiLevelType w:val="hybridMultilevel"/>
    <w:tmpl w:val="7E10A09E"/>
    <w:lvl w:ilvl="0" w:tplc="046A941C">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 w15:restartNumberingAfterBreak="0">
    <w:nsid w:val="5D386757"/>
    <w:multiLevelType w:val="hybridMultilevel"/>
    <w:tmpl w:val="8E8655D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61DD25A2"/>
    <w:multiLevelType w:val="hybridMultilevel"/>
    <w:tmpl w:val="0456BE0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6C66090"/>
    <w:multiLevelType w:val="hybridMultilevel"/>
    <w:tmpl w:val="789A4A5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2FC"/>
    <w:rsid w:val="000D02FC"/>
    <w:rsid w:val="000F63D8"/>
    <w:rsid w:val="00266FEA"/>
    <w:rsid w:val="004373D1"/>
    <w:rsid w:val="004D7CAA"/>
    <w:rsid w:val="00615955"/>
    <w:rsid w:val="006B35E9"/>
    <w:rsid w:val="00933CA5"/>
    <w:rsid w:val="00A875DD"/>
    <w:rsid w:val="00B16FEB"/>
    <w:rsid w:val="00CE7F60"/>
    <w:rsid w:val="00E621F3"/>
    <w:rsid w:val="00EF04EF"/>
    <w:rsid w:val="00F17018"/>
    <w:rsid w:val="00F34C44"/>
    <w:rsid w:val="00FE2B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BB521"/>
  <w15:chartTrackingRefBased/>
  <w15:docId w15:val="{561B6C35-25DB-451E-91F1-E2495C90B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0D02FC"/>
    <w:pPr>
      <w:tabs>
        <w:tab w:val="center" w:pos="4536"/>
        <w:tab w:val="right" w:pos="9072"/>
      </w:tabs>
      <w:spacing w:after="0" w:line="240" w:lineRule="auto"/>
    </w:pPr>
  </w:style>
  <w:style w:type="character" w:customStyle="1" w:styleId="En-tteCar">
    <w:name w:val="En-tête Car"/>
    <w:basedOn w:val="Policepardfaut"/>
    <w:link w:val="En-tte"/>
    <w:uiPriority w:val="99"/>
    <w:rsid w:val="000D02FC"/>
  </w:style>
  <w:style w:type="paragraph" w:styleId="Pieddepage">
    <w:name w:val="footer"/>
    <w:basedOn w:val="Normal"/>
    <w:link w:val="PieddepageCar"/>
    <w:uiPriority w:val="99"/>
    <w:unhideWhenUsed/>
    <w:rsid w:val="000D02F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D02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1478</Words>
  <Characters>8134</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
    </vt:vector>
  </TitlesOfParts>
  <Company>Cnam</Company>
  <LinksUpToDate>false</LinksUpToDate>
  <CharactersWithSpaces>9593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BALISTRERI ANNIE (CPAM HAINAUT)</dc:creator>
  <cp:keywords/>
  <dc:description/>
  <cp:lastModifiedBy>BALISTRERI ANNIE (CPAM HAINAUT)</cp:lastModifiedBy>
  <cp:revision>6</cp:revision>
  <dcterms:created xsi:type="dcterms:W3CDTF">2025-06-17T13:45:00Z</dcterms:created>
  <dcterms:modified xsi:type="dcterms:W3CDTF">2025-10-06T10:08:00Z</dcterms:modified>
</cp:coreProperties>
</file>